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B4B" w:rsidRPr="00A51364" w:rsidRDefault="00FA7B4B" w:rsidP="00FA7B4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статей</w:t>
      </w:r>
    </w:p>
    <w:p w:rsidR="00FA7B4B" w:rsidRPr="00A51364" w:rsidRDefault="00FA7B4B" w:rsidP="00FA7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 Текст статьи на русском языке в объёме 2 - 4 страницы должен быть набран в редакторе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51364">
        <w:rPr>
          <w:rFonts w:ascii="Times New Roman" w:hAnsi="Times New Roman" w:cs="Times New Roman"/>
          <w:sz w:val="24"/>
          <w:szCs w:val="24"/>
        </w:rPr>
        <w:t xml:space="preserve"> (версия не ниже 6.0). Формат бумаги А5 (14,8</w:t>
      </w:r>
      <w:r w:rsidRPr="00A51364">
        <w:rPr>
          <w:rFonts w:ascii="Times New Roman" w:hAnsi="Times New Roman" w:cs="Times New Roman"/>
          <w:position w:val="2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 filled="t">
            <v:fill color2="black"/>
            <v:imagedata r:id="rId5" o:title=""/>
          </v:shape>
          <o:OLEObject Type="Embed" ProgID="Msxml2.SAXXMLReader.5.0" ShapeID="_x0000_i1025" DrawAspect="Content" ObjectID="_1642342420" r:id="rId6"/>
        </w:object>
      </w:r>
      <w:r w:rsidRPr="00A51364">
        <w:rPr>
          <w:rFonts w:ascii="Times New Roman" w:hAnsi="Times New Roman" w:cs="Times New Roman"/>
          <w:sz w:val="24"/>
          <w:szCs w:val="24"/>
        </w:rPr>
        <w:t>21 см). Шрифт Т</w:t>
      </w:r>
      <w:proofErr w:type="spellStart"/>
      <w:r w:rsidRPr="00A51364">
        <w:rPr>
          <w:rFonts w:ascii="Times New Roman" w:hAnsi="Times New Roman" w:cs="Times New Roman"/>
          <w:sz w:val="24"/>
          <w:szCs w:val="24"/>
          <w:lang w:val="en-US"/>
        </w:rPr>
        <w:t>imes</w:t>
      </w:r>
      <w:proofErr w:type="spellEnd"/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51364">
        <w:rPr>
          <w:rFonts w:ascii="Times New Roman" w:hAnsi="Times New Roman" w:cs="Times New Roman"/>
          <w:sz w:val="24"/>
          <w:szCs w:val="24"/>
        </w:rPr>
        <w:t xml:space="preserve">, размер шрифта – 10. Текст набирается через 1 интервал с отступом в абзацах 10 мм. Поля: правое, левое, верхнее, нижнее – 1,8 см. </w:t>
      </w:r>
    </w:p>
    <w:p w:rsidR="00FA7B4B" w:rsidRPr="00A51364" w:rsidRDefault="00FA7B4B" w:rsidP="00FA7B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 В левом верхнем углу указываются индексы УДК (шрифт Т</w:t>
      </w:r>
      <w:proofErr w:type="spellStart"/>
      <w:r w:rsidRPr="00A51364">
        <w:rPr>
          <w:rFonts w:ascii="Times New Roman" w:hAnsi="Times New Roman" w:cs="Times New Roman"/>
          <w:sz w:val="24"/>
          <w:szCs w:val="24"/>
          <w:lang w:val="en-US"/>
        </w:rPr>
        <w:t>imes</w:t>
      </w:r>
      <w:proofErr w:type="spellEnd"/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51364">
        <w:rPr>
          <w:rFonts w:ascii="Times New Roman" w:hAnsi="Times New Roman" w:cs="Times New Roman"/>
          <w:sz w:val="24"/>
          <w:szCs w:val="24"/>
        </w:rPr>
        <w:t>, размер шрифта – 12). Индекс УДК для представителей ЯГТУ необходимо согласовать с библиотекой (комн. А-113). Далее следует пустая строка.</w:t>
      </w:r>
    </w:p>
    <w:p w:rsidR="00FA7B4B" w:rsidRPr="00A51364" w:rsidRDefault="00FA7B4B" w:rsidP="00FA7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Название статьи на русском языке должно быть размещено по центру и набрано жирными прописными буквами (шрифт 11). Затем, пропустив строку, приводятся фамилии авторов статьи и научного руководителя, которые должны быть размещены по центру и набраны жирными строчными буквами с первой прописной (шрифт 11). Количество авторов (вместе с руководителем) не более 4, фамилия докладчика указывается первой. Далее, пропустив строку, указываются инициалы и фамилия научного руководителя, его учёная степень и должность. Далее, пропустив строку, приводится название организации (шрифт 10). Если авторы учатся или работают в разных </w:t>
      </w:r>
      <w:proofErr w:type="gramStart"/>
      <w:r w:rsidRPr="00A51364">
        <w:rPr>
          <w:rFonts w:ascii="Times New Roman" w:hAnsi="Times New Roman" w:cs="Times New Roman"/>
          <w:sz w:val="24"/>
          <w:szCs w:val="24"/>
        </w:rPr>
        <w:t>организациях,  то</w:t>
      </w:r>
      <w:proofErr w:type="gramEnd"/>
      <w:r w:rsidRPr="00A51364">
        <w:rPr>
          <w:rFonts w:ascii="Times New Roman" w:hAnsi="Times New Roman" w:cs="Times New Roman"/>
          <w:sz w:val="24"/>
          <w:szCs w:val="24"/>
        </w:rPr>
        <w:t xml:space="preserve"> у фамилий авторов проставляются соответствующие цифровые сноски (1, 2, 3, 4).  Далее помещается аннотация (курсив, шрифт 9). После аннотации указываются ключевые слова или словосочетания (не более 10) (курсив, шрифт 9). </w:t>
      </w:r>
      <w:proofErr w:type="gramStart"/>
      <w:r w:rsidRPr="00A51364">
        <w:rPr>
          <w:rFonts w:ascii="Times New Roman" w:hAnsi="Times New Roman" w:cs="Times New Roman"/>
          <w:sz w:val="24"/>
          <w:szCs w:val="24"/>
        </w:rPr>
        <w:t>Не  следует</w:t>
      </w:r>
      <w:proofErr w:type="gramEnd"/>
      <w:r w:rsidRPr="00A51364">
        <w:rPr>
          <w:rFonts w:ascii="Times New Roman" w:hAnsi="Times New Roman" w:cs="Times New Roman"/>
          <w:sz w:val="24"/>
          <w:szCs w:val="24"/>
        </w:rPr>
        <w:t xml:space="preserve"> включать в перечень такие слова, как «процесс», «задача», «исследование», «промышленность» и т. п. Необходимо их уточнить, например, «одностадийный процесс», «металлургическая промышленность», «теоретические исследования» и   т. п.</w:t>
      </w:r>
    </w:p>
    <w:p w:rsidR="00FA7B4B" w:rsidRPr="00A51364" w:rsidRDefault="00FA7B4B" w:rsidP="00FA7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Далее, пропустив строку, на </w:t>
      </w:r>
      <w:r w:rsidRPr="00A51364">
        <w:rPr>
          <w:rFonts w:ascii="Times New Roman" w:hAnsi="Times New Roman" w:cs="Times New Roman"/>
          <w:b/>
          <w:bCs/>
          <w:sz w:val="24"/>
          <w:szCs w:val="24"/>
        </w:rPr>
        <w:t>английском языке</w:t>
      </w:r>
      <w:r w:rsidRPr="00A51364">
        <w:rPr>
          <w:rFonts w:ascii="Times New Roman" w:hAnsi="Times New Roman" w:cs="Times New Roman"/>
          <w:sz w:val="24"/>
          <w:szCs w:val="24"/>
        </w:rPr>
        <w:t xml:space="preserve"> с теми же требованиями по форматированию приводятся </w:t>
      </w:r>
      <w:proofErr w:type="gramStart"/>
      <w:r w:rsidRPr="00A51364">
        <w:rPr>
          <w:rFonts w:ascii="Times New Roman" w:hAnsi="Times New Roman" w:cs="Times New Roman"/>
          <w:sz w:val="24"/>
          <w:szCs w:val="24"/>
        </w:rPr>
        <w:t>название  статьи</w:t>
      </w:r>
      <w:proofErr w:type="gramEnd"/>
      <w:r w:rsidRPr="00A51364">
        <w:rPr>
          <w:rFonts w:ascii="Times New Roman" w:hAnsi="Times New Roman" w:cs="Times New Roman"/>
          <w:sz w:val="24"/>
          <w:szCs w:val="24"/>
        </w:rPr>
        <w:t>, авторы, название организации, аннотация и ключевые слова (см. приложение 3).</w:t>
      </w:r>
    </w:p>
    <w:p w:rsidR="00FA7B4B" w:rsidRPr="00A51364" w:rsidRDefault="00FA7B4B" w:rsidP="00FA7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Формулы (размер шрифта 10) создаются стандартными средствами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5136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A51364">
        <w:rPr>
          <w:rFonts w:ascii="Times New Roman" w:hAnsi="Times New Roman" w:cs="Times New Roman"/>
          <w:sz w:val="24"/>
          <w:szCs w:val="24"/>
        </w:rPr>
        <w:t>. Химические и экономические формулы выполняются прямым шрифтом, математические и физические – курсивом (см. приложение 4).</w:t>
      </w:r>
    </w:p>
    <w:p w:rsidR="00FA7B4B" w:rsidRPr="00A51364" w:rsidRDefault="00FA7B4B" w:rsidP="00FA7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Уравнения располагают по центру и нумеруют в круглых скобках по правому краю.</w:t>
      </w:r>
    </w:p>
    <w:p w:rsidR="00FA7B4B" w:rsidRPr="00A51364" w:rsidRDefault="00FA7B4B" w:rsidP="00FA7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Рисунки, таблицы и диаграммы выполняются в программах под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51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B4B" w:rsidRPr="00A51364" w:rsidRDefault="00FA7B4B" w:rsidP="00FA7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Таблицы и иллюстрации (рисунки, фотографии, диаграммы) размещают внутри текста и нумеруют, например Таблица 1, Рис. 1. Они должны иметь собственные заголовки (шрифт 9) по центру относительно таблицы (сверху), рисунка (внизу) (см. приложение 5). До и после таблиц и рисунков пропускается одна строка.</w:t>
      </w:r>
    </w:p>
    <w:p w:rsidR="00FA7B4B" w:rsidRPr="00A51364" w:rsidRDefault="00FA7B4B" w:rsidP="00FA7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  Если в статье имеются ссылки на ГОСТы, технические условия и другую нормативно-техническую документацию, то статус этих документов должен быть «действующий».</w:t>
      </w:r>
    </w:p>
    <w:p w:rsidR="00FA7B4B" w:rsidRPr="00A51364" w:rsidRDefault="00FA7B4B" w:rsidP="00FA7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Слова «СПИСОК ЛИТЕРАТУРЫ» должны быть набраны прописными буквами и размещены по левому краю (шрифт 10). Затем, пропустив строку, приводится список литературы (не более 5 названий), оформленный в соответствии с ГОСТ 7.1-2003 (шрифт 9). </w:t>
      </w:r>
    </w:p>
    <w:p w:rsidR="00FA7B4B" w:rsidRPr="00A51364" w:rsidRDefault="00FA7B4B" w:rsidP="00FA7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Библиографические ссылки в тексте нумеруются в квадратных скобках арабскими цифрами по мере упоминания.</w:t>
      </w:r>
    </w:p>
    <w:p w:rsidR="00FA7B4B" w:rsidRPr="00A51364" w:rsidRDefault="00FA7B4B" w:rsidP="00FA7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A7B4B" w:rsidRPr="00A51364" w:rsidRDefault="00FA7B4B" w:rsidP="00FA7B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FA7B4B" w:rsidRPr="00A51364" w:rsidRDefault="00FA7B4B" w:rsidP="00FA7B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для РИНЦ </w:t>
      </w:r>
      <w:r w:rsidRPr="00A51364">
        <w:rPr>
          <w:rFonts w:ascii="Times New Roman" w:hAnsi="Times New Roman" w:cs="Times New Roman"/>
          <w:sz w:val="24"/>
          <w:szCs w:val="24"/>
        </w:rPr>
        <w:t xml:space="preserve">содержит следующие данные: </w:t>
      </w:r>
    </w:p>
    <w:p w:rsidR="00FA7B4B" w:rsidRPr="00A51364" w:rsidRDefault="00FA7B4B" w:rsidP="00FA7B4B">
      <w:pPr>
        <w:pStyle w:val="ListParagraph1"/>
        <w:numPr>
          <w:ilvl w:val="0"/>
          <w:numId w:val="1"/>
        </w:numPr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1364">
        <w:rPr>
          <w:rFonts w:ascii="Times New Roman" w:hAnsi="Times New Roman" w:cs="Times New Roman"/>
          <w:sz w:val="24"/>
          <w:szCs w:val="24"/>
          <w:u w:val="single"/>
        </w:rPr>
        <w:lastRenderedPageBreak/>
        <w:t>На русском языке</w:t>
      </w:r>
      <w:r w:rsidRPr="00A51364">
        <w:rPr>
          <w:rFonts w:ascii="Times New Roman" w:hAnsi="Times New Roman" w:cs="Times New Roman"/>
          <w:sz w:val="24"/>
          <w:szCs w:val="24"/>
        </w:rPr>
        <w:t>: УДК и список литературы;</w:t>
      </w:r>
    </w:p>
    <w:p w:rsidR="00FA7B4B" w:rsidRPr="00A51364" w:rsidRDefault="00FA7B4B" w:rsidP="00FA7B4B">
      <w:pPr>
        <w:pStyle w:val="ListParagraph1"/>
        <w:numPr>
          <w:ilvl w:val="0"/>
          <w:numId w:val="1"/>
        </w:numPr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  <w:u w:val="single"/>
        </w:rPr>
        <w:t>На русском и английском языках</w:t>
      </w:r>
      <w:r w:rsidRPr="00A51364">
        <w:rPr>
          <w:rFonts w:ascii="Times New Roman" w:hAnsi="Times New Roman" w:cs="Times New Roman"/>
          <w:sz w:val="24"/>
          <w:szCs w:val="24"/>
        </w:rPr>
        <w:t>: фамилия, имя и отчество автора (авторов), ученая степень, ученое звание, название учебного заведения или организации, название статьи, аннотация, ключевые слова.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Образец оформления документа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Смирнов Максим Андреевич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Ярославский государственный технический университет, </w:t>
      </w:r>
      <w:r w:rsidRPr="00A51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Россия, г. Ярославль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51364">
        <w:rPr>
          <w:rFonts w:ascii="Times New Roman" w:hAnsi="Times New Roman" w:cs="Times New Roman"/>
          <w:b/>
          <w:bCs/>
          <w:lang w:val="en-US"/>
        </w:rPr>
        <w:t xml:space="preserve">Smirnov Maksim </w:t>
      </w:r>
      <w:proofErr w:type="spellStart"/>
      <w:r w:rsidRPr="00A51364">
        <w:rPr>
          <w:rFonts w:ascii="Times New Roman" w:hAnsi="Times New Roman" w:cs="Times New Roman"/>
          <w:b/>
          <w:bCs/>
          <w:lang w:val="en-US"/>
        </w:rPr>
        <w:t>Andreevich</w:t>
      </w:r>
      <w:proofErr w:type="spellEnd"/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A51364">
        <w:rPr>
          <w:rFonts w:ascii="Times New Roman" w:hAnsi="Times New Roman" w:cs="Times New Roman"/>
          <w:i/>
          <w:iCs/>
          <w:lang w:val="en-US"/>
        </w:rPr>
        <w:t>Student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Yaroslavl State Technical University, Russia, Yaroslavl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Петров Петр Иванович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Кандидат физико-математических наук, доцент кафедры высшей математики, 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Ярославский государственный технический университет, </w:t>
      </w:r>
      <w:r w:rsidRPr="00A51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Россия, г. Ярославль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Petrov Petr </w:t>
      </w:r>
      <w:proofErr w:type="spellStart"/>
      <w:r w:rsidRPr="00A51364">
        <w:rPr>
          <w:rFonts w:ascii="Times New Roman" w:hAnsi="Times New Roman" w:cs="Times New Roman"/>
          <w:b/>
          <w:bCs/>
          <w:sz w:val="24"/>
          <w:szCs w:val="24"/>
          <w:lang w:val="en-US"/>
        </w:rPr>
        <w:t>Ivanovich</w:t>
      </w:r>
      <w:proofErr w:type="spellEnd"/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Candidate of Physics and Mathematics, Associate Professor </w:t>
      </w:r>
      <w:proofErr w:type="gramStart"/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of  Higher</w:t>
      </w:r>
      <w:proofErr w:type="gramEnd"/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Mathematics Department, 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Yaroslavl State Technical University, Russia, Yaroslavl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A7B4B" w:rsidRPr="00A51364" w:rsidRDefault="00FA7B4B" w:rsidP="00FA7B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УДК 517.925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B4B" w:rsidRPr="00A51364" w:rsidRDefault="00FA7B4B" w:rsidP="00FA7B4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О БИФУРКАЦИЯХ ЗАМКНУТЫХ ТРАЕКТОРИЙ ГАМИЛЬТОНОВЫХ СИСТЕМ НА ПЛОСКОСТИ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A7B4B" w:rsidRPr="00A51364" w:rsidRDefault="00FA7B4B" w:rsidP="00FA7B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>Рассматривается типичная трехпараметрическая деформация гамильтоновой системы на плоскости в окрестности ее замкнутой траектории. Из этой траектории рождается либо тройной цикл, либо двойной и грубый циклы, либо три грубых цикла.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слова: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 гамильтоновы системы на плоскости, трехпараметрические деформации, предельные циклы.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  <w:lang w:val="en-US"/>
        </w:rPr>
        <w:t>ON BIFURCATIONS OF CLOSED ORBITS OF PLANAR HAMILTONIAN SYSTEMS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7B4B" w:rsidRPr="00A51364" w:rsidRDefault="00FA7B4B" w:rsidP="00FA7B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paper examines </w:t>
      </w:r>
      <w:proofErr w:type="gramStart"/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a  typical</w:t>
      </w:r>
      <w:proofErr w:type="gramEnd"/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three-parameter deformation of planar Hamiltonian systems in neighborhood of its closed orbit. Either triple cycle or double cycle and rough cycle or three rough cycles are born from this orbit.      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Keywords: </w:t>
      </w: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planar Hamiltonian systems, three-parameter deformations, limit cycles.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A51364">
        <w:rPr>
          <w:rFonts w:ascii="Times New Roman" w:hAnsi="Times New Roman" w:cs="Times New Roman"/>
          <w:i/>
          <w:iCs/>
          <w:sz w:val="24"/>
          <w:szCs w:val="24"/>
        </w:rPr>
        <w:t>Ортега</w:t>
      </w:r>
      <w:proofErr w:type="spellEnd"/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 Дж. </w:t>
      </w:r>
      <w:r w:rsidRPr="00A51364">
        <w:rPr>
          <w:rFonts w:ascii="Times New Roman" w:hAnsi="Times New Roman" w:cs="Times New Roman"/>
          <w:sz w:val="24"/>
          <w:szCs w:val="24"/>
        </w:rPr>
        <w:t xml:space="preserve">Итерационные методы решения нелинейных систем уравнений со многими неизвестными / Дж. </w:t>
      </w:r>
      <w:proofErr w:type="spellStart"/>
      <w:r w:rsidRPr="00A51364">
        <w:rPr>
          <w:rFonts w:ascii="Times New Roman" w:hAnsi="Times New Roman" w:cs="Times New Roman"/>
          <w:sz w:val="24"/>
          <w:szCs w:val="24"/>
        </w:rPr>
        <w:t>Ортега</w:t>
      </w:r>
      <w:proofErr w:type="spellEnd"/>
      <w:r w:rsidRPr="00A51364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A51364">
        <w:rPr>
          <w:rFonts w:ascii="Times New Roman" w:hAnsi="Times New Roman" w:cs="Times New Roman"/>
          <w:sz w:val="24"/>
          <w:szCs w:val="24"/>
        </w:rPr>
        <w:t>Райнболт</w:t>
      </w:r>
      <w:proofErr w:type="spellEnd"/>
      <w:r w:rsidRPr="00A51364">
        <w:rPr>
          <w:rFonts w:ascii="Times New Roman" w:hAnsi="Times New Roman" w:cs="Times New Roman"/>
          <w:sz w:val="24"/>
          <w:szCs w:val="24"/>
        </w:rPr>
        <w:t>. М.: Мир, 1975. 558 с.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2. 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Кирилова Ф.М.</w:t>
      </w:r>
      <w:r w:rsidRPr="00A51364">
        <w:rPr>
          <w:rFonts w:ascii="Times New Roman" w:hAnsi="Times New Roman" w:cs="Times New Roman"/>
          <w:sz w:val="24"/>
          <w:szCs w:val="24"/>
        </w:rPr>
        <w:t xml:space="preserve"> Необходимые условия оптимальности управления в гибридных системах / Ф.М. Кириллова, С.В. Стрельцов // Управляемые системы: сб. трудов </w:t>
      </w:r>
      <w:proofErr w:type="gramStart"/>
      <w:r w:rsidRPr="00A51364">
        <w:rPr>
          <w:rFonts w:ascii="Times New Roman" w:hAnsi="Times New Roman" w:cs="Times New Roman"/>
          <w:sz w:val="24"/>
          <w:szCs w:val="24"/>
        </w:rPr>
        <w:t>Ин-та</w:t>
      </w:r>
      <w:proofErr w:type="gramEnd"/>
      <w:r w:rsidRPr="00A51364">
        <w:rPr>
          <w:rFonts w:ascii="Times New Roman" w:hAnsi="Times New Roman" w:cs="Times New Roman"/>
          <w:sz w:val="24"/>
          <w:szCs w:val="24"/>
        </w:rPr>
        <w:t xml:space="preserve"> математики Сибирского отд. АН СССР. Новосибирск: Изд-во </w:t>
      </w:r>
      <w:proofErr w:type="gramStart"/>
      <w:r w:rsidRPr="00A51364">
        <w:rPr>
          <w:rFonts w:ascii="Times New Roman" w:hAnsi="Times New Roman" w:cs="Times New Roman"/>
          <w:sz w:val="24"/>
          <w:szCs w:val="24"/>
        </w:rPr>
        <w:t>Ин-та</w:t>
      </w:r>
      <w:proofErr w:type="gramEnd"/>
      <w:r w:rsidRPr="00A51364">
        <w:rPr>
          <w:rFonts w:ascii="Times New Roman" w:hAnsi="Times New Roman" w:cs="Times New Roman"/>
          <w:sz w:val="24"/>
          <w:szCs w:val="24"/>
        </w:rPr>
        <w:t xml:space="preserve"> математики СО АН СССР, 1975. </w:t>
      </w:r>
      <w:proofErr w:type="spellStart"/>
      <w:r w:rsidRPr="00A5136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51364">
        <w:rPr>
          <w:rFonts w:ascii="Times New Roman" w:hAnsi="Times New Roman" w:cs="Times New Roman"/>
          <w:sz w:val="24"/>
          <w:szCs w:val="24"/>
        </w:rPr>
        <w:t>. 14. С. 24-33.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3. 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Сачков Ю.Л.</w:t>
      </w:r>
      <w:r w:rsidRPr="00A51364">
        <w:rPr>
          <w:rFonts w:ascii="Times New Roman" w:hAnsi="Times New Roman" w:cs="Times New Roman"/>
          <w:sz w:val="24"/>
          <w:szCs w:val="24"/>
        </w:rPr>
        <w:t xml:space="preserve"> Теория управления на группах Ли // Современная математика. Фундаментальные направления. 2007. Т.26.  С. 5-59.</w:t>
      </w:r>
    </w:p>
    <w:p w:rsidR="00FA7B4B" w:rsidRPr="00A51364" w:rsidRDefault="00FA7B4B" w:rsidP="00FA7B4B">
      <w:pPr>
        <w:spacing w:after="0"/>
        <w:jc w:val="right"/>
        <w:rPr>
          <w:rFonts w:ascii="Times New Roman" w:hAnsi="Times New Roman" w:cs="Times New Roman"/>
          <w:b/>
          <w:bCs/>
        </w:rPr>
        <w:sectPr w:rsidR="00FA7B4B" w:rsidRPr="00A51364" w:rsidSect="008533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A7B4B" w:rsidRPr="00A51364" w:rsidRDefault="00FA7B4B" w:rsidP="00FA7B4B">
      <w:pPr>
        <w:spacing w:after="0"/>
        <w:jc w:val="right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lastRenderedPageBreak/>
        <w:t>Приложение 2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Авторская справка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Дана мною __________________________________________________________________________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(фамилия, имя, отчество, должность, название организации)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Подтверждаю, что: 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произведение ________________________________________________________________________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(вид произведения, название)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_______________________________________________объём__________________листов,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том числе ______иллюстраций, создано творческим трудом единолично или в соавторстве с другими лицами __________________________________________________________________________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(фамилия, имя, отчество)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порядке личной инициативы или выполнения служебных обязанностей или служебного задания (ненужное зачеркнуть);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(указать конкретную НИР или индивидуальный план преподавателя и т.п.)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______________________________сведения, которые могут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(использованы или не использованы)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составить государственную тайну, коммерческую и служебную тайны, конфиденциальную информацию и сведения, открытая публикация которых может привести к нарушению прав третьих лиц;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______________________________сведения, которые могут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(использованы или не использованы)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составить предмет изобретения, полезной модели, промышленного образца, на которые могут быть поданы заявки на выдачу охранного документа исключительного права в течение 6 месяцев с даты публикации данного материала;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__________________________сведения о поданных заявках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(использованы или не использованы)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полезных моделях, промышленных образцах;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                                 (страна, номер и дата подачи)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______________________________сведения о имеющихся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(использованы или не использованы)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охранных документах_________________________________________________________________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(страна, номер охранного документа, дата выкладки, 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(дата публикации, номер официального бюллетеня)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указаны все действительные соавторы произведения.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Мне известно, что в случае возникновения претензий третьих лиц я несу персональную ответственность в соответствии с действующим законодательством за несоответствие действительных сведений, указанных мною в настоящей справке.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Настоящие материалы подготовлены мною для открытого опубликования в: ___________________________________________________________________________________________________________________________________________________________________________</w:t>
      </w:r>
    </w:p>
    <w:p w:rsidR="00FA7B4B" w:rsidRPr="00A51364" w:rsidRDefault="00FA7B4B" w:rsidP="00FA7B4B">
      <w:pPr>
        <w:spacing w:after="0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(название издательства, год)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Подпись__________________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                                                «____»_____________________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Подпись заверяю_____________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«____»_____________________</w:t>
      </w:r>
    </w:p>
    <w:p w:rsidR="00FA7B4B" w:rsidRPr="00A51364" w:rsidRDefault="00FA7B4B" w:rsidP="00FA7B4B">
      <w:pPr>
        <w:spacing w:after="0" w:line="240" w:lineRule="auto"/>
        <w:rPr>
          <w:rFonts w:cs="Times New Roman"/>
        </w:rPr>
      </w:pPr>
    </w:p>
    <w:p w:rsidR="00FA7B4B" w:rsidRPr="00A51364" w:rsidRDefault="00FA7B4B" w:rsidP="00FA7B4B">
      <w:pPr>
        <w:spacing w:after="0" w:line="240" w:lineRule="auto"/>
        <w:rPr>
          <w:rFonts w:cs="Times New Roman"/>
        </w:rPr>
      </w:pPr>
    </w:p>
    <w:p w:rsidR="00FA7B4B" w:rsidRPr="00A51364" w:rsidRDefault="00FA7B4B" w:rsidP="00FA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cs="Times New Roman"/>
        </w:rPr>
        <w:t xml:space="preserve">                                                                                       </w:t>
      </w:r>
      <w:r w:rsidRPr="00A5136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УДК 517.925</w:t>
      </w:r>
    </w:p>
    <w:p w:rsidR="00FA7B4B" w:rsidRPr="00A51364" w:rsidRDefault="00FA7B4B" w:rsidP="00FA7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О БИФУРКАЦИЯХ ЗАМКНУТЫХ ТРАЕКТОРИЙ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ГАМИЛЬТОНОВЫХ СИСТЕМ НА ПЛОСКОСТИ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М.А. Смирнов</w:t>
      </w:r>
      <w:r w:rsidRPr="00A51364">
        <w:rPr>
          <w:rFonts w:ascii="Times New Roman" w:hAnsi="Times New Roman" w:cs="Times New Roman"/>
          <w:b/>
          <w:bCs/>
          <w:vertAlign w:val="superscript"/>
        </w:rPr>
        <w:t>1</w:t>
      </w:r>
      <w:r w:rsidRPr="00A51364">
        <w:rPr>
          <w:rFonts w:ascii="Times New Roman" w:hAnsi="Times New Roman" w:cs="Times New Roman"/>
          <w:b/>
          <w:bCs/>
        </w:rPr>
        <w:t>, И.С. Иванов</w:t>
      </w:r>
      <w:r w:rsidRPr="00A51364">
        <w:rPr>
          <w:rFonts w:ascii="Times New Roman" w:hAnsi="Times New Roman" w:cs="Times New Roman"/>
          <w:b/>
          <w:bCs/>
          <w:vertAlign w:val="superscript"/>
        </w:rPr>
        <w:t>2</w:t>
      </w:r>
      <w:r w:rsidRPr="00A51364">
        <w:rPr>
          <w:rFonts w:ascii="Times New Roman" w:hAnsi="Times New Roman" w:cs="Times New Roman"/>
          <w:b/>
          <w:bCs/>
        </w:rPr>
        <w:t>, П.И. Петров</w:t>
      </w:r>
      <w:r w:rsidRPr="00A51364">
        <w:rPr>
          <w:rFonts w:ascii="Times New Roman" w:hAnsi="Times New Roman" w:cs="Times New Roman"/>
          <w:b/>
          <w:bCs/>
          <w:vertAlign w:val="superscript"/>
        </w:rPr>
        <w:t>1</w:t>
      </w:r>
      <w:r w:rsidRPr="00A51364">
        <w:rPr>
          <w:rFonts w:ascii="Times New Roman" w:hAnsi="Times New Roman" w:cs="Times New Roman"/>
          <w:b/>
          <w:bCs/>
        </w:rPr>
        <w:t xml:space="preserve"> 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Научный руководитель – </w:t>
      </w:r>
      <w:r w:rsidRPr="00A51364">
        <w:rPr>
          <w:rFonts w:ascii="Times New Roman" w:hAnsi="Times New Roman" w:cs="Times New Roman"/>
          <w:b/>
        </w:rPr>
        <w:t>П.И. Петров</w:t>
      </w:r>
      <w:r w:rsidRPr="00A51364">
        <w:rPr>
          <w:rFonts w:ascii="Times New Roman" w:hAnsi="Times New Roman" w:cs="Times New Roman"/>
        </w:rPr>
        <w:t>, канд. физ.-мат. наук, доцент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51364">
        <w:rPr>
          <w:rFonts w:ascii="Times New Roman" w:hAnsi="Times New Roman" w:cs="Times New Roman"/>
          <w:sz w:val="20"/>
          <w:szCs w:val="20"/>
        </w:rPr>
        <w:t>Ярославский государственный технический университет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1364">
        <w:rPr>
          <w:rFonts w:ascii="Times New Roman" w:hAnsi="Times New Roman" w:cs="Times New Roman"/>
          <w:sz w:val="20"/>
          <w:szCs w:val="20"/>
        </w:rPr>
        <w:t>Ярославский государственный университет им. П. Г. Демидова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13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51364">
        <w:rPr>
          <w:rFonts w:ascii="Times New Roman" w:hAnsi="Times New Roman" w:cs="Times New Roman"/>
          <w:i/>
          <w:iCs/>
          <w:sz w:val="18"/>
          <w:szCs w:val="18"/>
        </w:rPr>
        <w:t>Рассматривается типичная трехпараметрическая деформация гамильтоновой системы на плоскости в окрестности ее замкнутой траектории. Из этой траектории рождается либо тройной цикл, либо двойной и грубый циклы, либо три грубых цикла.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51364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Ключевые слова: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 xml:space="preserve"> гамильтоновы системы на плоскости, трехпараметрические деформации, предельные циклы.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51364">
        <w:rPr>
          <w:rFonts w:ascii="Times New Roman" w:hAnsi="Times New Roman" w:cs="Times New Roman"/>
          <w:b/>
          <w:bCs/>
          <w:lang w:val="en-US"/>
        </w:rPr>
        <w:t>ON BIFURCATIONS OF CLOSED ORBITS OF PLANAR HAMILTONIAN SYSTEMS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  <w:lang w:val="it-IT"/>
        </w:rPr>
      </w:pPr>
      <w:r w:rsidRPr="00A51364">
        <w:rPr>
          <w:rFonts w:ascii="Times New Roman" w:hAnsi="Times New Roman" w:cs="Times New Roman"/>
          <w:b/>
          <w:bCs/>
          <w:lang w:val="it-IT"/>
        </w:rPr>
        <w:t>M.A. Smirnov</w:t>
      </w:r>
      <w:r w:rsidRPr="00A51364">
        <w:rPr>
          <w:rFonts w:ascii="Times New Roman" w:hAnsi="Times New Roman" w:cs="Times New Roman"/>
          <w:b/>
          <w:bCs/>
          <w:vertAlign w:val="superscript"/>
          <w:lang w:val="it-IT"/>
        </w:rPr>
        <w:t>1</w:t>
      </w:r>
      <w:r w:rsidRPr="00A51364">
        <w:rPr>
          <w:rFonts w:ascii="Times New Roman" w:hAnsi="Times New Roman" w:cs="Times New Roman"/>
          <w:b/>
          <w:bCs/>
          <w:lang w:val="it-IT"/>
        </w:rPr>
        <w:t>,</w:t>
      </w:r>
      <w:r w:rsidRPr="00A51364">
        <w:rPr>
          <w:rFonts w:ascii="Times New Roman" w:hAnsi="Times New Roman" w:cs="Times New Roman"/>
          <w:b/>
          <w:bCs/>
          <w:lang w:val="en-US"/>
        </w:rPr>
        <w:t xml:space="preserve"> I.S. Ivanov</w:t>
      </w:r>
      <w:r w:rsidRPr="00A51364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 w:rsidRPr="00A51364">
        <w:rPr>
          <w:rFonts w:ascii="Times New Roman" w:hAnsi="Times New Roman" w:cs="Times New Roman"/>
          <w:b/>
          <w:bCs/>
          <w:lang w:val="en-US"/>
        </w:rPr>
        <w:t>,</w:t>
      </w:r>
      <w:r w:rsidRPr="00A51364">
        <w:rPr>
          <w:rFonts w:ascii="Times New Roman" w:hAnsi="Times New Roman" w:cs="Times New Roman"/>
          <w:b/>
          <w:bCs/>
          <w:lang w:val="it-IT"/>
        </w:rPr>
        <w:t xml:space="preserve"> P.I. Petrov</w:t>
      </w:r>
      <w:r w:rsidRPr="00A51364">
        <w:rPr>
          <w:rFonts w:ascii="Times New Roman" w:hAnsi="Times New Roman" w:cs="Times New Roman"/>
          <w:b/>
          <w:bCs/>
          <w:vertAlign w:val="superscript"/>
          <w:lang w:val="it-IT"/>
        </w:rPr>
        <w:t>1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  <w:lang w:val="en-US"/>
        </w:rPr>
      </w:pPr>
      <w:r w:rsidRPr="00A51364">
        <w:rPr>
          <w:rFonts w:ascii="Times New Roman" w:hAnsi="Times New Roman" w:cs="Times New Roman"/>
          <w:lang w:val="en-US"/>
        </w:rPr>
        <w:t xml:space="preserve">Scientific Supervisor – </w:t>
      </w:r>
      <w:r w:rsidRPr="00A51364">
        <w:rPr>
          <w:rFonts w:ascii="Times New Roman" w:hAnsi="Times New Roman" w:cs="Times New Roman"/>
          <w:b/>
          <w:bCs/>
          <w:lang w:val="en-US"/>
        </w:rPr>
        <w:t>P.I. Petrov,</w:t>
      </w:r>
      <w:r w:rsidRPr="00A51364">
        <w:rPr>
          <w:rFonts w:ascii="Times New Roman" w:hAnsi="Times New Roman" w:cs="Times New Roman"/>
          <w:lang w:val="en-US"/>
        </w:rPr>
        <w:t xml:space="preserve"> Candidate of Physics and Mathematics, Associate Professor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</w:pP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A51364">
        <w:rPr>
          <w:rFonts w:ascii="Times New Roman" w:hAnsi="Times New Roman" w:cs="Times New Roman"/>
          <w:sz w:val="20"/>
          <w:szCs w:val="20"/>
          <w:lang w:val="en-US"/>
        </w:rPr>
        <w:t>Yaroslavl State Technical University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51364">
        <w:rPr>
          <w:rFonts w:ascii="Times New Roman" w:hAnsi="Times New Roman" w:cs="Times New Roman"/>
          <w:sz w:val="20"/>
          <w:szCs w:val="20"/>
          <w:lang w:val="en-US"/>
        </w:rPr>
        <w:t xml:space="preserve">P. G. Demidov Yaroslavl </w:t>
      </w:r>
      <w:proofErr w:type="gramStart"/>
      <w:r w:rsidRPr="00A51364">
        <w:rPr>
          <w:rFonts w:ascii="Times New Roman" w:hAnsi="Times New Roman" w:cs="Times New Roman"/>
          <w:sz w:val="20"/>
          <w:szCs w:val="20"/>
          <w:lang w:val="en-US"/>
        </w:rPr>
        <w:t>State  University</w:t>
      </w:r>
      <w:proofErr w:type="gramEnd"/>
    </w:p>
    <w:p w:rsidR="00FA7B4B" w:rsidRPr="00A51364" w:rsidRDefault="00FA7B4B" w:rsidP="00FA7B4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FA7B4B" w:rsidRPr="00A51364" w:rsidRDefault="00FA7B4B" w:rsidP="00FA7B4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The paper examines </w:t>
      </w:r>
      <w:proofErr w:type="gramStart"/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>a  typical</w:t>
      </w:r>
      <w:proofErr w:type="gramEnd"/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three-parameter deformation of planar Hamiltonian systems in neighborhood of its closed orbit. Either triple cycle or double cycle and rough cycle or three rough cycles are born from this orbit.</w:t>
      </w:r>
    </w:p>
    <w:p w:rsidR="00FA7B4B" w:rsidRPr="00A51364" w:rsidRDefault="00FA7B4B" w:rsidP="00FA7B4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513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Keywords: </w:t>
      </w:r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>planar Hamiltonian systems, three-parameter deformations, limit cycles.</w:t>
      </w:r>
    </w:p>
    <w:p w:rsidR="00FA7B4B" w:rsidRPr="00A51364" w:rsidRDefault="00FA7B4B" w:rsidP="00FA7B4B">
      <w:pPr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A7B4B" w:rsidRPr="00A51364" w:rsidRDefault="00FA7B4B" w:rsidP="00FA7B4B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</w:rPr>
        <w:t xml:space="preserve">Т Е К С </w:t>
      </w:r>
      <w:proofErr w:type="gramStart"/>
      <w:r w:rsidRPr="00A51364">
        <w:rPr>
          <w:rFonts w:ascii="Times New Roman" w:hAnsi="Times New Roman" w:cs="Times New Roman"/>
          <w:sz w:val="20"/>
          <w:szCs w:val="20"/>
        </w:rPr>
        <w:t>Т  С</w:t>
      </w:r>
      <w:proofErr w:type="gramEnd"/>
      <w:r w:rsidRPr="00A51364">
        <w:rPr>
          <w:rFonts w:ascii="Times New Roman" w:hAnsi="Times New Roman" w:cs="Times New Roman"/>
          <w:sz w:val="20"/>
          <w:szCs w:val="20"/>
        </w:rPr>
        <w:t xml:space="preserve"> Т А Т Ь И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364">
        <w:rPr>
          <w:rFonts w:ascii="Times New Roman" w:hAnsi="Times New Roman" w:cs="Times New Roman"/>
          <w:iCs/>
          <w:sz w:val="18"/>
          <w:szCs w:val="18"/>
        </w:rPr>
        <w:t>1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A51364">
        <w:rPr>
          <w:rFonts w:ascii="Times New Roman" w:hAnsi="Times New Roman" w:cs="Times New Roman"/>
          <w:i/>
          <w:iCs/>
          <w:sz w:val="18"/>
          <w:szCs w:val="18"/>
        </w:rPr>
        <w:t>Ортега</w:t>
      </w:r>
      <w:proofErr w:type="spellEnd"/>
      <w:r w:rsidRPr="00A51364">
        <w:rPr>
          <w:rFonts w:ascii="Times New Roman" w:hAnsi="Times New Roman" w:cs="Times New Roman"/>
          <w:i/>
          <w:iCs/>
          <w:sz w:val="18"/>
          <w:szCs w:val="18"/>
        </w:rPr>
        <w:t xml:space="preserve"> Дж. </w:t>
      </w:r>
      <w:r w:rsidRPr="00A51364">
        <w:rPr>
          <w:rFonts w:ascii="Times New Roman" w:hAnsi="Times New Roman" w:cs="Times New Roman"/>
          <w:sz w:val="18"/>
          <w:szCs w:val="18"/>
        </w:rPr>
        <w:t xml:space="preserve">Итерационные методы решения нелинейных систем уравнений со многими неизвестными / Дж. </w:t>
      </w:r>
      <w:proofErr w:type="spellStart"/>
      <w:r w:rsidRPr="00A51364">
        <w:rPr>
          <w:rFonts w:ascii="Times New Roman" w:hAnsi="Times New Roman" w:cs="Times New Roman"/>
          <w:sz w:val="18"/>
          <w:szCs w:val="18"/>
        </w:rPr>
        <w:t>Ортега</w:t>
      </w:r>
      <w:proofErr w:type="spellEnd"/>
      <w:r w:rsidRPr="00A51364">
        <w:rPr>
          <w:rFonts w:ascii="Times New Roman" w:hAnsi="Times New Roman" w:cs="Times New Roman"/>
          <w:sz w:val="18"/>
          <w:szCs w:val="18"/>
        </w:rPr>
        <w:t>, В. </w:t>
      </w:r>
      <w:proofErr w:type="spellStart"/>
      <w:r w:rsidRPr="00A51364">
        <w:rPr>
          <w:rFonts w:ascii="Times New Roman" w:hAnsi="Times New Roman" w:cs="Times New Roman"/>
          <w:sz w:val="18"/>
          <w:szCs w:val="18"/>
        </w:rPr>
        <w:t>Райнболт</w:t>
      </w:r>
      <w:proofErr w:type="spellEnd"/>
      <w:r w:rsidRPr="00A51364">
        <w:rPr>
          <w:rFonts w:ascii="Times New Roman" w:hAnsi="Times New Roman" w:cs="Times New Roman"/>
          <w:sz w:val="18"/>
          <w:szCs w:val="18"/>
        </w:rPr>
        <w:t>. М.: Мир, 1975. 558 с.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364">
        <w:rPr>
          <w:rFonts w:ascii="Times New Roman" w:hAnsi="Times New Roman" w:cs="Times New Roman"/>
          <w:sz w:val="18"/>
          <w:szCs w:val="18"/>
        </w:rPr>
        <w:t xml:space="preserve">2. 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>Кирилова Ф.М.</w:t>
      </w:r>
      <w:r w:rsidRPr="00A51364">
        <w:rPr>
          <w:rFonts w:ascii="Times New Roman" w:hAnsi="Times New Roman" w:cs="Times New Roman"/>
          <w:sz w:val="18"/>
          <w:szCs w:val="18"/>
        </w:rPr>
        <w:t xml:space="preserve"> Необходимые условия оптимальности управления в гибридных системах / Ф.М. Кириллова, С.В. Стрельцов // Управляемые системы: сб. трудов </w:t>
      </w:r>
      <w:proofErr w:type="gramStart"/>
      <w:r w:rsidRPr="00A51364">
        <w:rPr>
          <w:rFonts w:ascii="Times New Roman" w:hAnsi="Times New Roman" w:cs="Times New Roman"/>
          <w:sz w:val="18"/>
          <w:szCs w:val="18"/>
        </w:rPr>
        <w:t>Ин-та</w:t>
      </w:r>
      <w:proofErr w:type="gramEnd"/>
      <w:r w:rsidRPr="00A51364">
        <w:rPr>
          <w:rFonts w:ascii="Times New Roman" w:hAnsi="Times New Roman" w:cs="Times New Roman"/>
          <w:sz w:val="18"/>
          <w:szCs w:val="18"/>
        </w:rPr>
        <w:t xml:space="preserve"> математики Сибирского отд. АН СССР. Новосибирск: Изд-во </w:t>
      </w:r>
      <w:proofErr w:type="gramStart"/>
      <w:r w:rsidRPr="00A51364">
        <w:rPr>
          <w:rFonts w:ascii="Times New Roman" w:hAnsi="Times New Roman" w:cs="Times New Roman"/>
          <w:sz w:val="18"/>
          <w:szCs w:val="18"/>
        </w:rPr>
        <w:t>Ин-та</w:t>
      </w:r>
      <w:proofErr w:type="gramEnd"/>
      <w:r w:rsidRPr="00A51364">
        <w:rPr>
          <w:rFonts w:ascii="Times New Roman" w:hAnsi="Times New Roman" w:cs="Times New Roman"/>
          <w:sz w:val="18"/>
          <w:szCs w:val="18"/>
        </w:rPr>
        <w:t xml:space="preserve"> математики СО АН СССР, 1975. </w:t>
      </w:r>
      <w:proofErr w:type="spellStart"/>
      <w:r w:rsidRPr="00A51364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A51364">
        <w:rPr>
          <w:rFonts w:ascii="Times New Roman" w:hAnsi="Times New Roman" w:cs="Times New Roman"/>
          <w:sz w:val="18"/>
          <w:szCs w:val="18"/>
        </w:rPr>
        <w:t>. 14. С. 24-33.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sz w:val="18"/>
          <w:szCs w:val="18"/>
        </w:rPr>
        <w:t xml:space="preserve">3. 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>Сачков Ю.Л.</w:t>
      </w:r>
      <w:r w:rsidRPr="00A51364">
        <w:rPr>
          <w:rFonts w:ascii="Times New Roman" w:hAnsi="Times New Roman" w:cs="Times New Roman"/>
          <w:sz w:val="18"/>
          <w:szCs w:val="18"/>
        </w:rPr>
        <w:t xml:space="preserve"> Теория управления на группах Ли // Современная математика. Фундаментальные направления. 2007. Т. 26.  С. 5-59.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4. </w:t>
      </w:r>
      <w:r w:rsidRPr="00A5136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Федоров А.Н.</w:t>
      </w:r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Управление качеством. Конспект лекций. [Электронный ресурс]. </w:t>
      </w:r>
      <w:proofErr w:type="spellStart"/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>Ростов</w:t>
      </w:r>
      <w:proofErr w:type="spellEnd"/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-на-Дону, 2011. Режим доступа: http://bizlog.ru/lib/b2/ </w:t>
      </w:r>
    </w:p>
    <w:p w:rsidR="00FA7B4B" w:rsidRPr="00A51364" w:rsidRDefault="00FA7B4B" w:rsidP="00FA7B4B">
      <w:pPr>
        <w:pStyle w:val="113"/>
        <w:jc w:val="both"/>
        <w:rPr>
          <w:b w:val="0"/>
          <w:sz w:val="18"/>
          <w:szCs w:val="18"/>
          <w:shd w:val="clear" w:color="auto" w:fill="FFFFFF"/>
        </w:rPr>
      </w:pPr>
      <w:r w:rsidRPr="00A51364">
        <w:rPr>
          <w:b w:val="0"/>
          <w:sz w:val="18"/>
          <w:szCs w:val="18"/>
        </w:rPr>
        <w:t xml:space="preserve">5. Якимов Я.В. Исследование работы трубопровода катализатора установки </w:t>
      </w:r>
      <w:proofErr w:type="spellStart"/>
      <w:r w:rsidRPr="00A51364">
        <w:rPr>
          <w:b w:val="0"/>
          <w:sz w:val="18"/>
          <w:szCs w:val="18"/>
        </w:rPr>
        <w:t>каткрекинга</w:t>
      </w:r>
      <w:proofErr w:type="spellEnd"/>
      <w:r w:rsidRPr="00A51364">
        <w:rPr>
          <w:b w:val="0"/>
          <w:caps/>
          <w:sz w:val="18"/>
          <w:szCs w:val="18"/>
        </w:rPr>
        <w:t xml:space="preserve"> НПЗ /</w:t>
      </w:r>
      <w:r w:rsidRPr="00A51364">
        <w:rPr>
          <w:b w:val="0"/>
          <w:sz w:val="18"/>
          <w:szCs w:val="18"/>
        </w:rPr>
        <w:t xml:space="preserve"> Я.В. Якимов, А.В. </w:t>
      </w:r>
      <w:proofErr w:type="spellStart"/>
      <w:r w:rsidRPr="00A51364">
        <w:rPr>
          <w:b w:val="0"/>
          <w:sz w:val="18"/>
          <w:szCs w:val="18"/>
        </w:rPr>
        <w:t>Проворов</w:t>
      </w:r>
      <w:proofErr w:type="spellEnd"/>
      <w:r w:rsidRPr="00A51364">
        <w:rPr>
          <w:b w:val="0"/>
          <w:caps/>
          <w:sz w:val="18"/>
          <w:szCs w:val="18"/>
        </w:rPr>
        <w:t xml:space="preserve"> // </w:t>
      </w:r>
      <w:r w:rsidRPr="00A51364">
        <w:rPr>
          <w:b w:val="0"/>
          <w:sz w:val="18"/>
          <w:szCs w:val="18"/>
        </w:rPr>
        <w:t>Семьдесят вторая всероссийская</w:t>
      </w:r>
      <w:r w:rsidRPr="00A51364">
        <w:rPr>
          <w:b w:val="0"/>
          <w:bCs/>
          <w:sz w:val="18"/>
          <w:szCs w:val="18"/>
        </w:rPr>
        <w:t xml:space="preserve"> научно-техническая конференция студентов, магистрантов и аспирантов высших учебных заведений с международным участием. </w:t>
      </w:r>
      <w:r w:rsidRPr="00A51364">
        <w:rPr>
          <w:b w:val="0"/>
          <w:spacing w:val="-2"/>
          <w:sz w:val="18"/>
          <w:szCs w:val="18"/>
        </w:rPr>
        <w:t xml:space="preserve">24 апреля 2019 г., Ярославль: сб. материалов </w:t>
      </w:r>
      <w:proofErr w:type="spellStart"/>
      <w:r w:rsidRPr="00A51364">
        <w:rPr>
          <w:b w:val="0"/>
          <w:spacing w:val="-2"/>
          <w:sz w:val="18"/>
          <w:szCs w:val="18"/>
        </w:rPr>
        <w:t>конф</w:t>
      </w:r>
      <w:proofErr w:type="spellEnd"/>
      <w:r w:rsidRPr="00A51364">
        <w:rPr>
          <w:b w:val="0"/>
          <w:spacing w:val="-2"/>
          <w:sz w:val="18"/>
          <w:szCs w:val="18"/>
        </w:rPr>
        <w:t>. В. 3 ч. Ч. 2 [Электронный ресурс]. –</w:t>
      </w:r>
      <w:r w:rsidRPr="00A51364">
        <w:rPr>
          <w:b w:val="0"/>
          <w:sz w:val="18"/>
          <w:szCs w:val="18"/>
        </w:rPr>
        <w:t xml:space="preserve"> Ярославль: Изд-во ЯГТУ, 2019. – С.  212-215. – 1 электрон. опт. диск (</w:t>
      </w:r>
      <w:r w:rsidRPr="00A51364">
        <w:rPr>
          <w:b w:val="0"/>
          <w:sz w:val="18"/>
          <w:szCs w:val="18"/>
          <w:lang w:val="en-US"/>
        </w:rPr>
        <w:t>CD</w:t>
      </w:r>
      <w:r w:rsidRPr="00A51364">
        <w:rPr>
          <w:b w:val="0"/>
          <w:sz w:val="18"/>
          <w:szCs w:val="18"/>
        </w:rPr>
        <w:t>-</w:t>
      </w:r>
      <w:r w:rsidRPr="00A51364">
        <w:rPr>
          <w:b w:val="0"/>
          <w:sz w:val="18"/>
          <w:szCs w:val="18"/>
          <w:lang w:val="en-US"/>
        </w:rPr>
        <w:t>ROM</w:t>
      </w:r>
      <w:r w:rsidRPr="00A51364">
        <w:rPr>
          <w:b w:val="0"/>
          <w:sz w:val="18"/>
          <w:szCs w:val="18"/>
        </w:rPr>
        <w:t>).</w:t>
      </w:r>
    </w:p>
    <w:p w:rsidR="00FA7B4B" w:rsidRPr="00A51364" w:rsidRDefault="00FA7B4B" w:rsidP="00FA7B4B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Образцы написания формул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Образцы написания формул </w:t>
      </w:r>
      <w:r w:rsidRPr="00A51364">
        <w:rPr>
          <w:rFonts w:ascii="Times New Roman" w:hAnsi="Times New Roman" w:cs="Times New Roman"/>
          <w:b/>
          <w:sz w:val="24"/>
          <w:szCs w:val="24"/>
        </w:rPr>
        <w:t>химических</w:t>
      </w:r>
      <w:r w:rsidRPr="00A51364">
        <w:rPr>
          <w:rFonts w:ascii="Times New Roman" w:hAnsi="Times New Roman" w:cs="Times New Roman"/>
          <w:sz w:val="24"/>
          <w:szCs w:val="24"/>
        </w:rPr>
        <w:t xml:space="preserve"> веществ и реакций:</w:t>
      </w:r>
    </w:p>
    <w:p w:rsidR="00FA7B4B" w:rsidRPr="00A51364" w:rsidRDefault="00FA7B4B" w:rsidP="00FA7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СН</w:t>
      </w:r>
      <w:r w:rsidRPr="00A513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A5136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A513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1364">
        <w:rPr>
          <w:rFonts w:ascii="Times New Roman" w:hAnsi="Times New Roman" w:cs="Times New Roman"/>
          <w:sz w:val="24"/>
          <w:szCs w:val="24"/>
        </w:rPr>
        <w:t xml:space="preserve">  </w:t>
      </w:r>
      <w:r w:rsidRPr="00A51364">
        <w:rPr>
          <w:rFonts w:ascii="Times New Roman" w:hAnsi="Times New Roman" w:cs="Times New Roman"/>
          <w:spacing w:val="-12"/>
          <w:sz w:val="24"/>
          <w:szCs w:val="24"/>
          <w:lang w:val="en-US"/>
        </w:rPr>
        <w:t>N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>Н</w:t>
      </w:r>
      <w:r w:rsidRPr="00A51364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2</w:t>
      </w:r>
      <w:r w:rsidRPr="00A51364">
        <w:rPr>
          <w:rFonts w:ascii="Times New Roman" w:hAnsi="Times New Roman" w:cs="Times New Roman"/>
          <w:noProof/>
          <w:spacing w:val="-12"/>
          <w:sz w:val="24"/>
          <w:szCs w:val="24"/>
        </w:rPr>
        <w:t xml:space="preserve"> , 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 xml:space="preserve"> С</w:t>
      </w:r>
      <w:r w:rsidRPr="00A51364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6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>Н</w:t>
      </w:r>
      <w:r w:rsidRPr="00A51364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5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 xml:space="preserve">,   </w:t>
      </w:r>
      <w:r w:rsidRPr="00A51364">
        <w:rPr>
          <w:rFonts w:ascii="Times New Roman" w:hAnsi="Times New Roman" w:cs="Times New Roman"/>
          <w:sz w:val="24"/>
          <w:szCs w:val="24"/>
        </w:rPr>
        <w:t>СН</w:t>
      </w:r>
      <w:r w:rsidRPr="00A513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364">
        <w:rPr>
          <w:rFonts w:ascii="Times New Roman" w:hAnsi="Times New Roman" w:cs="Times New Roman"/>
          <w:sz w:val="24"/>
          <w:szCs w:val="24"/>
        </w:rPr>
        <w:t>ОН</w:t>
      </w:r>
    </w:p>
    <w:p w:rsidR="00FA7B4B" w:rsidRPr="00A51364" w:rsidRDefault="00FA7B4B" w:rsidP="00FA7B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1364">
        <w:rPr>
          <w:sz w:val="24"/>
          <w:szCs w:val="24"/>
        </w:rPr>
        <w:object w:dxaOrig="2850" w:dyaOrig="1469">
          <v:shape id="_x0000_i1026" type="#_x0000_t75" style="width:129.75pt;height:67.5pt" o:ole="">
            <v:imagedata r:id="rId7" o:title=""/>
          </v:shape>
          <o:OLEObject Type="Embed" ProgID="ISISServer" ShapeID="_x0000_i1026" DrawAspect="Content" ObjectID="_1642342421" r:id="rId8"/>
        </w:object>
      </w:r>
    </w:p>
    <w:p w:rsidR="00FA7B4B" w:rsidRPr="00A51364" w:rsidRDefault="00FA7B4B" w:rsidP="00FA7B4B">
      <w:pPr>
        <w:jc w:val="center"/>
        <w:rPr>
          <w:sz w:val="24"/>
          <w:szCs w:val="24"/>
        </w:rPr>
      </w:pPr>
      <w:r w:rsidRPr="00A51364">
        <w:rPr>
          <w:sz w:val="24"/>
          <w:szCs w:val="24"/>
        </w:rPr>
        <w:object w:dxaOrig="4995" w:dyaOrig="749">
          <v:shape id="_x0000_i1027" type="#_x0000_t75" style="width:238.5pt;height:36pt" o:ole="">
            <v:imagedata r:id="rId9" o:title=""/>
          </v:shape>
          <o:OLEObject Type="Embed" ProgID="ISISServer" ShapeID="_x0000_i1027" DrawAspect="Content" ObjectID="_1642342422" r:id="rId10"/>
        </w:object>
      </w:r>
    </w:p>
    <w:p w:rsidR="00FA7B4B" w:rsidRPr="00A51364" w:rsidRDefault="00FA7B4B" w:rsidP="00FA7B4B">
      <w:pPr>
        <w:rPr>
          <w:sz w:val="24"/>
          <w:szCs w:val="24"/>
        </w:rPr>
      </w:pPr>
      <w:r w:rsidRPr="00A51364">
        <w:rPr>
          <w:sz w:val="24"/>
          <w:szCs w:val="24"/>
        </w:rPr>
        <w:object w:dxaOrig="10890" w:dyaOrig="705">
          <v:shape id="_x0000_i1028" type="#_x0000_t75" style="width:470.25pt;height:31.5pt" o:ole="">
            <v:imagedata r:id="rId11" o:title=""/>
          </v:shape>
          <o:OLEObject Type="Embed" ProgID="ISISServer" ShapeID="_x0000_i1028" DrawAspect="Content" ObjectID="_1642342423" r:id="rId12"/>
        </w:object>
      </w:r>
    </w:p>
    <w:p w:rsidR="00FA7B4B" w:rsidRPr="00A51364" w:rsidRDefault="00FA7B4B" w:rsidP="00FA7B4B">
      <w:pPr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Образцы написания </w:t>
      </w:r>
      <w:r w:rsidRPr="00A51364">
        <w:rPr>
          <w:rFonts w:ascii="Times New Roman" w:hAnsi="Times New Roman" w:cs="Times New Roman"/>
          <w:b/>
          <w:sz w:val="24"/>
          <w:szCs w:val="24"/>
        </w:rPr>
        <w:t>математических</w:t>
      </w:r>
      <w:r w:rsidRPr="00A51364">
        <w:rPr>
          <w:rFonts w:ascii="Times New Roman" w:hAnsi="Times New Roman" w:cs="Times New Roman"/>
          <w:sz w:val="24"/>
          <w:szCs w:val="24"/>
        </w:rPr>
        <w:t xml:space="preserve"> формул:</w:t>
      </w:r>
    </w:p>
    <w:p w:rsidR="00FA7B4B" w:rsidRPr="00A51364" w:rsidRDefault="00FA7B4B" w:rsidP="00FA7B4B">
      <w:pPr>
        <w:tabs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 xml:space="preserve">                         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eastAsia="en-US"/>
            </w:rPr>
            <m:t>i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en-US"/>
                </w:rPr>
                <m:t>M</m:t>
              </m:r>
              <m: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eastAsia="en-US"/>
                </w:rPr>
                <w:sym w:font="Symbol" w:char="F0D7"/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en-US"/>
                </w:rPr>
                <m:t>V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en-US"/>
                </w:rPr>
                <m:t>F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en-US"/>
                </w:rPr>
                <m:t>V</m:t>
              </m:r>
              <m: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eastAsia="en-US"/>
                </w:rPr>
                <w:sym w:font="Symbol" w:char="F0D7"/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en-US"/>
                </w:rPr>
                <m:t>q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en-US"/>
                </w:rPr>
                <m:t>g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 xml:space="preserve">,                                                                      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>(1)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 xml:space="preserve"> </m:t>
          </m:r>
        </m:oMath>
      </m:oMathPara>
    </w:p>
    <w:p w:rsidR="00FA7B4B" w:rsidRPr="00A51364" w:rsidRDefault="00FA7B4B" w:rsidP="00FA7B4B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FA7B4B" w:rsidRPr="00A51364" w:rsidRDefault="00FA7B4B" w:rsidP="00FA7B4B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где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 w:eastAsia="en-US"/>
        </w:rPr>
        <w:t>M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- масса плиты, при взаимодействии с грунтом, кг;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 w:eastAsia="en-US"/>
        </w:rPr>
        <w:t>V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>-  скорость</w:t>
      </w:r>
      <w:proofErr w:type="gramEnd"/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удара, м/с;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 w:eastAsia="en-US"/>
        </w:rPr>
        <w:t>q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- статическое давление плиты, Па;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 w:eastAsia="en-US"/>
        </w:rPr>
        <w:t>F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- площадь основания плиты, м</w:t>
      </w:r>
      <w:r w:rsidRPr="00A5136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en-US"/>
        </w:rPr>
        <w:t>2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 w:eastAsia="en-US"/>
        </w:rPr>
        <w:t>g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– ускорение силы тяжести, м/с</w:t>
      </w:r>
      <w:r w:rsidRPr="00A5136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en-US"/>
        </w:rPr>
        <w:t>2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>.</w:t>
      </w:r>
    </w:p>
    <w:p w:rsidR="00FA7B4B" w:rsidRPr="00A51364" w:rsidRDefault="00FA7B4B" w:rsidP="00FA7B4B">
      <w:pPr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 воздуха рассчитываем по формуле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7B4B" w:rsidRPr="00A51364" w:rsidRDefault="00FA7B4B" w:rsidP="00FA7B4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HAnsi" w:hAnsi="Times New Roman" w:cs="Times New Roman"/>
          <w:position w:val="-34"/>
          <w:sz w:val="24"/>
          <w:szCs w:val="24"/>
          <w:lang w:eastAsia="en-US"/>
        </w:rPr>
        <w:object w:dxaOrig="1960" w:dyaOrig="800">
          <v:shape id="_x0000_i1029" type="#_x0000_t75" style="width:82.5pt;height:33.75pt" o:ole="">
            <v:imagedata r:id="rId13" o:title=""/>
          </v:shape>
          <o:OLEObject Type="Embed" ProgID="Equation.DSMT4" ShapeID="_x0000_i1029" DrawAspect="Content" ObjectID="_1642342424" r:id="rId14"/>
        </w:object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(2)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</w:t>
      </w:r>
      <w:r w:rsidRPr="00A51364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G</w:t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требуемый расход семян, кг/с;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μ – концентрация материала в </w:t>
      </w:r>
      <w:proofErr w:type="spellStart"/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аэросмеси</w:t>
      </w:r>
      <w:proofErr w:type="spellEnd"/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, μ</w:t>
      </w:r>
      <w:r w:rsidRPr="00A5136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=</w:t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1;</w:t>
      </w:r>
    </w:p>
    <w:p w:rsidR="00FA7B4B" w:rsidRPr="00A51364" w:rsidRDefault="00FA7B4B" w:rsidP="00FA7B4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ρ – плотность воздуха,</w:t>
      </w:r>
      <w:r w:rsidRPr="00A5136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ρ = 1,24 кг/м</w:t>
      </w:r>
      <w:r w:rsidRPr="00A5136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3</w:t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A7B4B" w:rsidRPr="00A51364" w:rsidRDefault="00FA7B4B" w:rsidP="00FA7B4B"/>
    <w:p w:rsidR="00FA7B4B" w:rsidRPr="00A51364" w:rsidRDefault="00FA7B4B" w:rsidP="00FA7B4B">
      <w:pPr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Образцы написания </w:t>
      </w:r>
      <w:r w:rsidRPr="00A51364">
        <w:rPr>
          <w:rFonts w:ascii="Times New Roman" w:hAnsi="Times New Roman" w:cs="Times New Roman"/>
          <w:b/>
          <w:sz w:val="24"/>
          <w:szCs w:val="24"/>
        </w:rPr>
        <w:t>экономических</w:t>
      </w:r>
      <w:r w:rsidRPr="00A51364">
        <w:rPr>
          <w:rFonts w:ascii="Times New Roman" w:hAnsi="Times New Roman" w:cs="Times New Roman"/>
          <w:sz w:val="24"/>
          <w:szCs w:val="24"/>
        </w:rPr>
        <w:t xml:space="preserve"> формул:</w:t>
      </w:r>
    </w:p>
    <w:p w:rsidR="00FA7B4B" w:rsidRPr="00A51364" w:rsidRDefault="00FA7B4B" w:rsidP="00FA7B4B">
      <w:pPr>
        <w:pStyle w:val="a4"/>
        <w:spacing w:line="264" w:lineRule="auto"/>
        <w:ind w:firstLine="0"/>
        <w:jc w:val="center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A51364">
        <w:rPr>
          <w:rFonts w:eastAsiaTheme="minorHAnsi"/>
          <w:color w:val="auto"/>
          <w:sz w:val="22"/>
          <w:szCs w:val="22"/>
          <w:lang w:eastAsia="en-US"/>
        </w:rPr>
        <w:t>З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хон</w:t>
      </w:r>
      <w:proofErr w:type="spellEnd"/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= ∑ (</w:t>
      </w:r>
      <w:proofErr w:type="spellStart"/>
      <w:r w:rsidRPr="00A51364">
        <w:rPr>
          <w:rFonts w:eastAsiaTheme="minorHAnsi"/>
          <w:color w:val="auto"/>
          <w:sz w:val="22"/>
          <w:szCs w:val="22"/>
          <w:lang w:eastAsia="en-US"/>
        </w:rPr>
        <w:t>Ц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proofErr w:type="spellEnd"/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· </w:t>
      </w:r>
      <w:proofErr w:type="spellStart"/>
      <w:r w:rsidRPr="00A51364">
        <w:rPr>
          <w:rFonts w:eastAsiaTheme="minorHAnsi"/>
          <w:color w:val="auto"/>
          <w:sz w:val="22"/>
          <w:szCs w:val="22"/>
          <w:lang w:eastAsia="en-US"/>
        </w:rPr>
        <w:t>К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proofErr w:type="spellEnd"/>
      <w:r w:rsidRPr="00A51364">
        <w:rPr>
          <w:rFonts w:eastAsiaTheme="minorHAnsi"/>
          <w:color w:val="auto"/>
          <w:sz w:val="22"/>
          <w:szCs w:val="22"/>
          <w:lang w:eastAsia="en-US"/>
        </w:rPr>
        <w:t>),</w:t>
      </w:r>
    </w:p>
    <w:p w:rsidR="00FA7B4B" w:rsidRPr="00A51364" w:rsidRDefault="00FA7B4B" w:rsidP="00FA7B4B">
      <w:pPr>
        <w:pStyle w:val="a4"/>
        <w:spacing w:line="264" w:lineRule="auto"/>
        <w:rPr>
          <w:bCs/>
          <w:sz w:val="16"/>
          <w:szCs w:val="16"/>
        </w:rPr>
      </w:pPr>
    </w:p>
    <w:p w:rsidR="00FA7B4B" w:rsidRPr="00A51364" w:rsidRDefault="00FA7B4B" w:rsidP="00FA7B4B">
      <w:pPr>
        <w:pStyle w:val="a4"/>
        <w:spacing w:line="264" w:lineRule="auto"/>
        <w:ind w:firstLine="0"/>
        <w:rPr>
          <w:rFonts w:eastAsiaTheme="minorHAnsi"/>
          <w:color w:val="auto"/>
          <w:sz w:val="22"/>
          <w:szCs w:val="22"/>
          <w:lang w:eastAsia="en-US"/>
        </w:rPr>
      </w:pPr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где </w:t>
      </w:r>
      <w:proofErr w:type="spellStart"/>
      <w:r w:rsidRPr="00A51364">
        <w:t>З</w:t>
      </w:r>
      <w:r w:rsidRPr="00A51364">
        <w:rPr>
          <w:vertAlign w:val="subscript"/>
        </w:rPr>
        <w:t>хон</w:t>
      </w:r>
      <w:proofErr w:type="spellEnd"/>
      <w:r w:rsidRPr="00A51364">
        <w:rPr>
          <w:vertAlign w:val="subscript"/>
        </w:rPr>
        <w:t xml:space="preserve"> </w:t>
      </w:r>
      <w:r w:rsidRPr="00A51364">
        <w:t xml:space="preserve">– </w:t>
      </w:r>
      <w:r w:rsidRPr="00A51364">
        <w:rPr>
          <w:sz w:val="22"/>
          <w:szCs w:val="22"/>
        </w:rPr>
        <w:t xml:space="preserve">затраты на хозяйственно-организационные нужды; </w:t>
      </w:r>
      <w:proofErr w:type="spellStart"/>
      <w:r w:rsidRPr="00A51364">
        <w:rPr>
          <w:rFonts w:eastAsiaTheme="minorHAnsi"/>
          <w:color w:val="auto"/>
          <w:sz w:val="22"/>
          <w:szCs w:val="22"/>
          <w:lang w:eastAsia="en-US"/>
        </w:rPr>
        <w:t>Ц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proofErr w:type="spellEnd"/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– цена товара, руб.; </w:t>
      </w:r>
      <w:proofErr w:type="spellStart"/>
      <w:r w:rsidRPr="00A51364">
        <w:rPr>
          <w:rFonts w:eastAsiaTheme="minorHAnsi"/>
          <w:color w:val="auto"/>
          <w:sz w:val="22"/>
          <w:szCs w:val="22"/>
          <w:lang w:eastAsia="en-US"/>
        </w:rPr>
        <w:t>К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proofErr w:type="spellEnd"/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– количество товара.</w:t>
      </w:r>
    </w:p>
    <w:p w:rsidR="00FA7B4B" w:rsidRPr="00A51364" w:rsidRDefault="00FA7B4B" w:rsidP="00FA7B4B">
      <w:pPr>
        <w:pStyle w:val="a5"/>
        <w:spacing w:before="0" w:beforeAutospacing="0" w:after="0" w:afterAutospacing="0"/>
        <w:jc w:val="center"/>
        <w:rPr>
          <w:iCs/>
        </w:rPr>
      </w:pPr>
      <w:r w:rsidRPr="00A51364">
        <w:rPr>
          <w:iCs/>
        </w:rPr>
        <w:t>К</w:t>
      </w:r>
      <w:r w:rsidRPr="00A51364">
        <w:rPr>
          <w:iCs/>
          <w:vertAlign w:val="subscript"/>
        </w:rPr>
        <w:t>с</w:t>
      </w:r>
      <w:r w:rsidRPr="00A51364">
        <w:rPr>
          <w:iCs/>
        </w:rPr>
        <w:t xml:space="preserve"> = Е</w:t>
      </w:r>
      <w:r w:rsidRPr="00A51364">
        <w:rPr>
          <w:iCs/>
          <w:vertAlign w:val="subscript"/>
        </w:rPr>
        <w:t>р</w:t>
      </w:r>
      <w:r w:rsidRPr="00A51364">
        <w:rPr>
          <w:iCs/>
        </w:rPr>
        <w:t xml:space="preserve"> / Е,</w:t>
      </w:r>
    </w:p>
    <w:p w:rsidR="00FA7B4B" w:rsidRPr="00A51364" w:rsidRDefault="00FA7B4B" w:rsidP="00FA7B4B">
      <w:pPr>
        <w:pStyle w:val="a5"/>
        <w:spacing w:before="0" w:beforeAutospacing="0" w:after="0" w:afterAutospacing="0"/>
        <w:jc w:val="center"/>
      </w:pPr>
    </w:p>
    <w:p w:rsidR="00FA7B4B" w:rsidRPr="00A51364" w:rsidRDefault="00FA7B4B" w:rsidP="00FA7B4B">
      <w:pPr>
        <w:pStyle w:val="a5"/>
        <w:spacing w:before="0" w:beforeAutospacing="0" w:after="0" w:afterAutospacing="0"/>
      </w:pPr>
      <w:r w:rsidRPr="00A51364">
        <w:t xml:space="preserve">где </w:t>
      </w:r>
      <w:r w:rsidRPr="00A51364">
        <w:rPr>
          <w:iCs/>
        </w:rPr>
        <w:t>К</w:t>
      </w:r>
      <w:r w:rsidRPr="00A51364">
        <w:rPr>
          <w:iCs/>
          <w:vertAlign w:val="subscript"/>
        </w:rPr>
        <w:t>с</w:t>
      </w:r>
      <w:r w:rsidRPr="00A51364">
        <w:t xml:space="preserve"> – степень удовлетворения спроса;</w:t>
      </w:r>
    </w:p>
    <w:p w:rsidR="00FA7B4B" w:rsidRPr="00A51364" w:rsidRDefault="00FA7B4B" w:rsidP="00FA7B4B">
      <w:pPr>
        <w:pStyle w:val="a5"/>
        <w:spacing w:before="0" w:beforeAutospacing="0" w:after="0" w:afterAutospacing="0"/>
      </w:pPr>
      <w:r w:rsidRPr="00A51364">
        <w:rPr>
          <w:iCs/>
        </w:rPr>
        <w:t>Е</w:t>
      </w:r>
      <w:r w:rsidRPr="00A51364">
        <w:rPr>
          <w:iCs/>
          <w:vertAlign w:val="subscript"/>
        </w:rPr>
        <w:t>р</w:t>
      </w:r>
      <w:r w:rsidRPr="00A51364">
        <w:t xml:space="preserve"> – емкость рынка;</w:t>
      </w:r>
    </w:p>
    <w:p w:rsidR="00FA7B4B" w:rsidRPr="00A51364" w:rsidRDefault="00FA7B4B" w:rsidP="00FA7B4B">
      <w:pPr>
        <w:pStyle w:val="a5"/>
        <w:spacing w:before="0" w:beforeAutospacing="0" w:after="0" w:afterAutospacing="0"/>
      </w:pPr>
      <w:r w:rsidRPr="00A51364">
        <w:rPr>
          <w:iCs/>
        </w:rPr>
        <w:t xml:space="preserve">Е </w:t>
      </w:r>
      <w:r w:rsidRPr="00A51364">
        <w:t>– потенциал рынка.</w:t>
      </w:r>
    </w:p>
    <w:p w:rsidR="00FA7B4B" w:rsidRPr="00A51364" w:rsidRDefault="00FA7B4B" w:rsidP="00FA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A7B4B" w:rsidRPr="00A51364" w:rsidRDefault="00FA7B4B" w:rsidP="00FA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Образцы оформления таблиц и иллюстраций</w:t>
      </w:r>
    </w:p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7B4B" w:rsidRPr="00A51364" w:rsidRDefault="00FA7B4B" w:rsidP="00FA7B4B">
      <w:pPr>
        <w:spacing w:before="120" w:after="12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51364">
        <w:rPr>
          <w:rFonts w:ascii="Times New Roman" w:hAnsi="Times New Roman" w:cs="Times New Roman"/>
          <w:b/>
          <w:shd w:val="clear" w:color="auto" w:fill="FFFFFF"/>
        </w:rPr>
        <w:t>Таблица 1. Минимальная прочность бетона к моменту его замерзания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1464"/>
        <w:gridCol w:w="1535"/>
        <w:gridCol w:w="2523"/>
      </w:tblGrid>
      <w:tr w:rsidR="00FA7B4B" w:rsidRPr="00A51364" w:rsidTr="00B933F1">
        <w:trPr>
          <w:jc w:val="center"/>
        </w:trPr>
        <w:tc>
          <w:tcPr>
            <w:tcW w:w="1943" w:type="dxa"/>
            <w:vMerge w:val="restart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Марка бетона</w:t>
            </w:r>
          </w:p>
        </w:tc>
        <w:tc>
          <w:tcPr>
            <w:tcW w:w="2999" w:type="dxa"/>
            <w:gridSpan w:val="2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Минимальная прочность, </w:t>
            </w:r>
          </w:p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2523" w:type="dxa"/>
            <w:vMerge w:val="restart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Примерное время </w:t>
            </w:r>
          </w:p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выдерживания бетона на портландцементе </w:t>
            </w:r>
          </w:p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при 15-20 </w:t>
            </w:r>
            <w:r w:rsidRPr="00A5136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°С</w:t>
            </w:r>
            <w:r w:rsidRPr="00A513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364">
              <w:rPr>
                <w:rFonts w:ascii="Times New Roman" w:hAnsi="Times New Roman" w:cs="Times New Roman"/>
              </w:rPr>
              <w:t>сут</w:t>
            </w:r>
            <w:proofErr w:type="spellEnd"/>
            <w:r w:rsidRPr="00A51364">
              <w:rPr>
                <w:rFonts w:ascii="Times New Roman" w:hAnsi="Times New Roman" w:cs="Times New Roman"/>
              </w:rPr>
              <w:t>.</w:t>
            </w:r>
          </w:p>
        </w:tc>
      </w:tr>
      <w:tr w:rsidR="00FA7B4B" w:rsidRPr="00A51364" w:rsidTr="00B933F1">
        <w:trPr>
          <w:jc w:val="center"/>
        </w:trPr>
        <w:tc>
          <w:tcPr>
            <w:tcW w:w="1943" w:type="dxa"/>
            <w:vMerge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364">
              <w:rPr>
                <w:rFonts w:ascii="Times New Roman" w:hAnsi="Times New Roman" w:cs="Times New Roman"/>
              </w:rPr>
              <w:t xml:space="preserve">% от </w:t>
            </w:r>
            <w:r w:rsidRPr="00A51364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35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2523" w:type="dxa"/>
            <w:vMerge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4B" w:rsidRPr="00A51364" w:rsidTr="00B933F1">
        <w:trPr>
          <w:jc w:val="center"/>
        </w:trPr>
        <w:tc>
          <w:tcPr>
            <w:tcW w:w="1943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М100</w:t>
            </w:r>
          </w:p>
        </w:tc>
        <w:tc>
          <w:tcPr>
            <w:tcW w:w="1464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5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3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5-7</w:t>
            </w:r>
          </w:p>
        </w:tc>
      </w:tr>
      <w:tr w:rsidR="00FA7B4B" w:rsidRPr="00A51364" w:rsidTr="00B933F1">
        <w:trPr>
          <w:jc w:val="center"/>
        </w:trPr>
        <w:tc>
          <w:tcPr>
            <w:tcW w:w="1943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М200</w:t>
            </w:r>
          </w:p>
        </w:tc>
        <w:tc>
          <w:tcPr>
            <w:tcW w:w="1464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5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3-5</w:t>
            </w:r>
          </w:p>
        </w:tc>
      </w:tr>
      <w:tr w:rsidR="00FA7B4B" w:rsidRPr="00A51364" w:rsidTr="00B933F1">
        <w:trPr>
          <w:jc w:val="center"/>
        </w:trPr>
        <w:tc>
          <w:tcPr>
            <w:tcW w:w="1943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М300</w:t>
            </w:r>
          </w:p>
        </w:tc>
        <w:tc>
          <w:tcPr>
            <w:tcW w:w="1464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5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2-2.5</w:t>
            </w:r>
          </w:p>
        </w:tc>
      </w:tr>
      <w:tr w:rsidR="00FA7B4B" w:rsidRPr="00A51364" w:rsidTr="00B933F1">
        <w:trPr>
          <w:jc w:val="center"/>
        </w:trPr>
        <w:tc>
          <w:tcPr>
            <w:tcW w:w="1943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М400</w:t>
            </w:r>
          </w:p>
        </w:tc>
        <w:tc>
          <w:tcPr>
            <w:tcW w:w="1464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5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1.5-2</w:t>
            </w:r>
          </w:p>
        </w:tc>
      </w:tr>
      <w:tr w:rsidR="00FA7B4B" w:rsidRPr="00A51364" w:rsidTr="00B933F1">
        <w:trPr>
          <w:jc w:val="center"/>
        </w:trPr>
        <w:tc>
          <w:tcPr>
            <w:tcW w:w="1943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М500</w:t>
            </w:r>
          </w:p>
        </w:tc>
        <w:tc>
          <w:tcPr>
            <w:tcW w:w="1464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5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2523" w:type="dxa"/>
            <w:vAlign w:val="center"/>
          </w:tcPr>
          <w:p w:rsidR="00FA7B4B" w:rsidRPr="00A51364" w:rsidRDefault="00FA7B4B" w:rsidP="00B93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1-2</w:t>
            </w:r>
          </w:p>
        </w:tc>
      </w:tr>
    </w:tbl>
    <w:p w:rsidR="00FA7B4B" w:rsidRPr="00A51364" w:rsidRDefault="00FA7B4B" w:rsidP="00FA7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B4B" w:rsidRPr="00A51364" w:rsidRDefault="00FA7B4B" w:rsidP="00FA7B4B">
      <w:pPr>
        <w:spacing w:after="120"/>
        <w:jc w:val="center"/>
        <w:rPr>
          <w:sz w:val="20"/>
          <w:szCs w:val="20"/>
        </w:rPr>
      </w:pPr>
      <w:r w:rsidRPr="00A51364">
        <w:rPr>
          <w:noProof/>
          <w:sz w:val="20"/>
          <w:szCs w:val="20"/>
        </w:rPr>
        <w:drawing>
          <wp:inline distT="0" distB="0" distL="0" distR="0" wp14:anchorId="2CC98A1D" wp14:editId="4AC43AA3">
            <wp:extent cx="2738528" cy="2339546"/>
            <wp:effectExtent l="19050" t="0" r="4672" b="0"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911" cy="23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B4B" w:rsidRPr="00A51364" w:rsidRDefault="00FA7B4B" w:rsidP="00FA7B4B">
      <w:pPr>
        <w:spacing w:before="120"/>
        <w:jc w:val="center"/>
        <w:rPr>
          <w:rFonts w:ascii="Times New Roman" w:hAnsi="Times New Roman" w:cs="Times New Roman"/>
          <w:b/>
        </w:rPr>
      </w:pPr>
      <w:r w:rsidRPr="00A51364">
        <w:rPr>
          <w:rFonts w:ascii="Times New Roman" w:hAnsi="Times New Roman" w:cs="Times New Roman"/>
          <w:b/>
        </w:rPr>
        <w:t>Рис. 1. Схема робототехнического комплекса</w:t>
      </w:r>
    </w:p>
    <w:p w:rsidR="00FA7B4B" w:rsidRPr="00A51364" w:rsidRDefault="00FA7B4B" w:rsidP="00FA7B4B">
      <w:pPr>
        <w:contextualSpacing/>
        <w:jc w:val="center"/>
        <w:rPr>
          <w:sz w:val="20"/>
          <w:szCs w:val="20"/>
        </w:rPr>
      </w:pPr>
      <w:r w:rsidRPr="00A51364">
        <w:rPr>
          <w:noProof/>
          <w:sz w:val="20"/>
          <w:szCs w:val="20"/>
        </w:rPr>
        <w:drawing>
          <wp:inline distT="0" distB="0" distL="0" distR="0" wp14:anchorId="650A54F8" wp14:editId="586A96D8">
            <wp:extent cx="2987761" cy="2470200"/>
            <wp:effectExtent l="19050" t="0" r="3089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-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883" cy="248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B4B" w:rsidRPr="00A51364" w:rsidRDefault="00FA7B4B" w:rsidP="00FA7B4B">
      <w:pPr>
        <w:contextualSpacing/>
        <w:jc w:val="center"/>
        <w:rPr>
          <w:b/>
          <w:sz w:val="18"/>
          <w:szCs w:val="18"/>
        </w:rPr>
      </w:pPr>
    </w:p>
    <w:p w:rsidR="00FA7B4B" w:rsidRPr="00A51364" w:rsidRDefault="00FA7B4B" w:rsidP="00FA7B4B">
      <w:pPr>
        <w:contextualSpacing/>
        <w:jc w:val="center"/>
        <w:rPr>
          <w:rFonts w:ascii="Times New Roman" w:hAnsi="Times New Roman" w:cs="Times New Roman"/>
          <w:b/>
        </w:rPr>
      </w:pPr>
      <w:r w:rsidRPr="00A51364">
        <w:rPr>
          <w:rFonts w:ascii="Times New Roman" w:hAnsi="Times New Roman" w:cs="Times New Roman"/>
          <w:b/>
        </w:rPr>
        <w:t xml:space="preserve">Рис. 2. Зависимость силы удара иглы распылителя о седло </w:t>
      </w:r>
    </w:p>
    <w:p w:rsidR="00FA7B4B" w:rsidRPr="00A51364" w:rsidRDefault="00FA7B4B" w:rsidP="00FA7B4B">
      <w:pPr>
        <w:contextualSpacing/>
        <w:jc w:val="center"/>
        <w:rPr>
          <w:rFonts w:ascii="Times New Roman" w:hAnsi="Times New Roman" w:cs="Times New Roman"/>
          <w:b/>
        </w:rPr>
      </w:pPr>
      <w:r w:rsidRPr="00A51364">
        <w:rPr>
          <w:rFonts w:ascii="Times New Roman" w:hAnsi="Times New Roman" w:cs="Times New Roman"/>
          <w:b/>
        </w:rPr>
        <w:t>в форсунках с пружинным запиранием иглы от времени:</w:t>
      </w:r>
    </w:p>
    <w:p w:rsidR="00FA7B4B" w:rsidRPr="00A51364" w:rsidRDefault="00FA7B4B" w:rsidP="00FA7B4B">
      <w:pPr>
        <w:contextualSpacing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1 – </w:t>
      </w:r>
      <w:proofErr w:type="gramStart"/>
      <w:r w:rsidRPr="00A51364">
        <w:rPr>
          <w:rFonts w:ascii="Times New Roman" w:hAnsi="Times New Roman" w:cs="Times New Roman"/>
        </w:rPr>
        <w:t>форсунка  дизеля</w:t>
      </w:r>
      <w:proofErr w:type="gramEnd"/>
      <w:r w:rsidRPr="00A51364">
        <w:rPr>
          <w:rFonts w:ascii="Times New Roman" w:hAnsi="Times New Roman" w:cs="Times New Roman"/>
        </w:rPr>
        <w:t xml:space="preserve"> ЯМЗ-236 (</w:t>
      </w:r>
      <w:r w:rsidRPr="00A51364">
        <w:rPr>
          <w:rFonts w:ascii="Times New Roman" w:hAnsi="Times New Roman" w:cs="Times New Roman"/>
          <w:i/>
          <w:lang w:val="en-US"/>
        </w:rPr>
        <w:t>M</w:t>
      </w:r>
      <w:r w:rsidRPr="00A51364">
        <w:rPr>
          <w:rFonts w:ascii="Times New Roman" w:hAnsi="Times New Roman" w:cs="Times New Roman"/>
        </w:rPr>
        <w:t xml:space="preserve">=25 г, </w:t>
      </w:r>
      <w:r w:rsidRPr="00A51364">
        <w:rPr>
          <w:rFonts w:ascii="Times New Roman" w:hAnsi="Times New Roman" w:cs="Times New Roman"/>
          <w:i/>
        </w:rPr>
        <w:t>V</w:t>
      </w:r>
      <w:r w:rsidRPr="00A51364">
        <w:rPr>
          <w:rFonts w:ascii="Times New Roman" w:hAnsi="Times New Roman" w:cs="Times New Roman"/>
        </w:rPr>
        <w:t>=2,2 м/с);</w:t>
      </w:r>
    </w:p>
    <w:p w:rsidR="00FA7B4B" w:rsidRPr="00A51364" w:rsidRDefault="00FA7B4B" w:rsidP="00FA7B4B">
      <w:pPr>
        <w:contextualSpacing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2 – форсунка дизеля КамАЗ-740 (</w:t>
      </w:r>
      <w:r w:rsidRPr="00A51364">
        <w:rPr>
          <w:rFonts w:ascii="Times New Roman" w:hAnsi="Times New Roman" w:cs="Times New Roman"/>
          <w:i/>
          <w:lang w:val="en-US"/>
        </w:rPr>
        <w:t>M</w:t>
      </w:r>
      <w:r w:rsidRPr="00A51364">
        <w:rPr>
          <w:rFonts w:ascii="Times New Roman" w:hAnsi="Times New Roman" w:cs="Times New Roman"/>
        </w:rPr>
        <w:t>=11 г,</w:t>
      </w:r>
      <w:r w:rsidRPr="00A51364">
        <w:rPr>
          <w:rFonts w:ascii="Times New Roman" w:hAnsi="Times New Roman" w:cs="Times New Roman"/>
          <w:i/>
        </w:rPr>
        <w:t xml:space="preserve"> V</w:t>
      </w:r>
      <w:r w:rsidRPr="00A51364">
        <w:rPr>
          <w:rFonts w:ascii="Times New Roman" w:hAnsi="Times New Roman" w:cs="Times New Roman"/>
        </w:rPr>
        <w:t>=2,8 м/с);</w:t>
      </w:r>
    </w:p>
    <w:p w:rsidR="00FA7B4B" w:rsidRPr="00A51364" w:rsidRDefault="00FA7B4B" w:rsidP="00FA7B4B">
      <w:pPr>
        <w:spacing w:line="192" w:lineRule="auto"/>
        <w:contextualSpacing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3 – форсунка дизеля ЯМЗ-658 (</w:t>
      </w:r>
      <w:r w:rsidRPr="00A51364">
        <w:rPr>
          <w:rFonts w:ascii="Times New Roman" w:hAnsi="Times New Roman" w:cs="Times New Roman"/>
          <w:i/>
          <w:lang w:val="en-US"/>
        </w:rPr>
        <w:t>M</w:t>
      </w:r>
      <w:r w:rsidRPr="00A51364">
        <w:rPr>
          <w:rFonts w:ascii="Times New Roman" w:hAnsi="Times New Roman" w:cs="Times New Roman"/>
        </w:rPr>
        <w:t>=4 г,</w:t>
      </w:r>
      <w:r w:rsidRPr="00A51364">
        <w:rPr>
          <w:rFonts w:ascii="Times New Roman" w:hAnsi="Times New Roman" w:cs="Times New Roman"/>
          <w:i/>
        </w:rPr>
        <w:t xml:space="preserve"> V</w:t>
      </w:r>
      <w:r w:rsidRPr="00A51364">
        <w:rPr>
          <w:rFonts w:ascii="Times New Roman" w:hAnsi="Times New Roman" w:cs="Times New Roman"/>
        </w:rPr>
        <w:t>=4 м/c)</w:t>
      </w:r>
    </w:p>
    <w:p w:rsidR="00FA7B4B" w:rsidRPr="00A51364" w:rsidRDefault="00FA7B4B" w:rsidP="00FA7B4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FA7B4B" w:rsidRPr="00A51364" w:rsidRDefault="00FA7B4B" w:rsidP="00FA7B4B">
      <w:pPr>
        <w:spacing w:line="240" w:lineRule="auto"/>
        <w:jc w:val="center"/>
        <w:rPr>
          <w:sz w:val="30"/>
          <w:szCs w:val="30"/>
        </w:rPr>
      </w:pPr>
      <w:r w:rsidRPr="00A51364">
        <w:rPr>
          <w:noProof/>
          <w:sz w:val="30"/>
          <w:szCs w:val="30"/>
        </w:rPr>
        <w:drawing>
          <wp:inline distT="0" distB="0" distL="0" distR="0" wp14:anchorId="0C29B3C4" wp14:editId="36E20AC5">
            <wp:extent cx="4362450" cy="2781300"/>
            <wp:effectExtent l="1905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A7B4B" w:rsidRPr="00A51364" w:rsidRDefault="00FA7B4B" w:rsidP="00FA7B4B">
      <w:pPr>
        <w:pStyle w:val="Default"/>
        <w:jc w:val="center"/>
        <w:rPr>
          <w:b/>
          <w:color w:val="auto"/>
          <w:sz w:val="22"/>
          <w:szCs w:val="22"/>
        </w:rPr>
      </w:pPr>
      <w:r w:rsidRPr="00A51364">
        <w:rPr>
          <w:b/>
          <w:color w:val="auto"/>
          <w:sz w:val="22"/>
          <w:szCs w:val="22"/>
        </w:rPr>
        <w:t>Рис. 3. Распределение кластеров по Федеральным округам РФ</w:t>
      </w:r>
    </w:p>
    <w:p w:rsidR="00FA7B4B" w:rsidRPr="002025D5" w:rsidRDefault="00FA7B4B" w:rsidP="00FA7B4B">
      <w:pPr>
        <w:spacing w:line="240" w:lineRule="auto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Источник: рассчитано автором по: http://clusters.monocore.ru/list</w:t>
      </w: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Pr="000F2A1C" w:rsidRDefault="00FA7B4B" w:rsidP="00FA7B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B4B" w:rsidRDefault="00FA7B4B" w:rsidP="00FA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B4B" w:rsidRPr="008D26BA" w:rsidRDefault="00FA7B4B" w:rsidP="00FA7B4B">
      <w:pPr>
        <w:spacing w:after="0"/>
        <w:jc w:val="both"/>
        <w:rPr>
          <w:rFonts w:cs="Times New Roman"/>
        </w:rPr>
      </w:pPr>
    </w:p>
    <w:p w:rsidR="00FA7B4B" w:rsidRPr="008D26BA" w:rsidRDefault="00FA7B4B" w:rsidP="00FA7B4B">
      <w:pPr>
        <w:spacing w:after="0" w:line="240" w:lineRule="auto"/>
        <w:rPr>
          <w:rFonts w:cs="Times New Roman"/>
        </w:rPr>
      </w:pPr>
    </w:p>
    <w:p w:rsidR="00D1066C" w:rsidRDefault="00D1066C"/>
    <w:sectPr w:rsidR="00D1066C" w:rsidSect="008533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4B"/>
    <w:rsid w:val="00D1066C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64909-AFB8-4B0C-9584-AE252773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7B4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FA7B4B"/>
    <w:pPr>
      <w:ind w:left="720"/>
    </w:pPr>
  </w:style>
  <w:style w:type="table" w:styleId="a3">
    <w:name w:val="Table Grid"/>
    <w:basedOn w:val="a1"/>
    <w:uiPriority w:val="59"/>
    <w:rsid w:val="00FA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Основной текст ПЗ"/>
    <w:rsid w:val="00FA7B4B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A7B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3">
    <w:name w:val="Стиль113"/>
    <w:basedOn w:val="1"/>
    <w:qFormat/>
    <w:rsid w:val="00FA7B4B"/>
    <w:pPr>
      <w:keepNext w:val="0"/>
      <w:keepLines w:val="0"/>
      <w:widowControl w:val="0"/>
      <w:tabs>
        <w:tab w:val="center" w:pos="5017"/>
        <w:tab w:val="left" w:pos="7593"/>
      </w:tabs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32"/>
      <w:sz w:val="22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B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32C-43B9-A7E3-2C9BE1C5CD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32C-43B9-A7E3-2C9BE1C5CD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32C-43B9-A7E3-2C9BE1C5CD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32C-43B9-A7E3-2C9BE1C5CDE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32C-43B9-A7E3-2C9BE1C5CDE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32C-43B9-A7E3-2C9BE1C5CDE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32C-43B9-A7E3-2C9BE1C5CDE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32C-43B9-A7E3-2C9BE1C5CDEA}"/>
              </c:ext>
            </c:extLst>
          </c:dPt>
          <c:dLbls>
            <c:dLbl>
              <c:idx val="0"/>
              <c:layout>
                <c:manualLayout>
                  <c:x val="3.4856736657917803E-2"/>
                  <c:y val="-2.3356006031160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2C-43B9-A7E3-2C9BE1C5CDEA}"/>
                </c:ext>
              </c:extLst>
            </c:dLbl>
            <c:dLbl>
              <c:idx val="1"/>
              <c:layout>
                <c:manualLayout>
                  <c:x val="5.6922134733158408E-2"/>
                  <c:y val="1.6608340624088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2C-43B9-A7E3-2C9BE1C5CDEA}"/>
                </c:ext>
              </c:extLst>
            </c:dLbl>
            <c:dLbl>
              <c:idx val="2"/>
              <c:layout>
                <c:manualLayout>
                  <c:x val="-5.4306430446195174E-2"/>
                  <c:y val="-6.1564751214609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2C-43B9-A7E3-2C9BE1C5CDEA}"/>
                </c:ext>
              </c:extLst>
            </c:dLbl>
            <c:dLbl>
              <c:idx val="3"/>
              <c:layout>
                <c:manualLayout>
                  <c:x val="-3.1896106736657916E-2"/>
                  <c:y val="5.12795275590550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2C-43B9-A7E3-2C9BE1C5CDEA}"/>
                </c:ext>
              </c:extLst>
            </c:dLbl>
            <c:dLbl>
              <c:idx val="4"/>
              <c:layout>
                <c:manualLayout>
                  <c:x val="-2.5362423447069113E-2"/>
                  <c:y val="-3.0613152522601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32C-43B9-A7E3-2C9BE1C5CDEA}"/>
                </c:ext>
              </c:extLst>
            </c:dLbl>
            <c:dLbl>
              <c:idx val="5"/>
              <c:layout>
                <c:manualLayout>
                  <c:x val="-1.093350831146123E-2"/>
                  <c:y val="-1.5910250801983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32C-43B9-A7E3-2C9BE1C5CDEA}"/>
                </c:ext>
              </c:extLst>
            </c:dLbl>
            <c:dLbl>
              <c:idx val="6"/>
              <c:layout>
                <c:manualLayout>
                  <c:x val="6.3912948381452325E-3"/>
                  <c:y val="-1.8902012248469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32C-43B9-A7E3-2C9BE1C5CDEA}"/>
                </c:ext>
              </c:extLst>
            </c:dLbl>
            <c:dLbl>
              <c:idx val="7"/>
              <c:layout>
                <c:manualLayout>
                  <c:x val="3.1248906386701733E-2"/>
                  <c:y val="-1.0800160396617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32C-43B9-A7E3-2C9BE1C5CD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Центральный ФО</c:v>
                </c:pt>
                <c:pt idx="1">
                  <c:v>Северо-Западный ФО</c:v>
                </c:pt>
                <c:pt idx="2">
                  <c:v>Приволжский ФО</c:v>
                </c:pt>
                <c:pt idx="3">
                  <c:v>Сибирский ФО</c:v>
                </c:pt>
                <c:pt idx="4">
                  <c:v>Южный ФО</c:v>
                </c:pt>
                <c:pt idx="5">
                  <c:v>Уральский ФО</c:v>
                </c:pt>
                <c:pt idx="6">
                  <c:v>Дальневосточный ФО</c:v>
                </c:pt>
                <c:pt idx="7">
                  <c:v>Северо-Кавказский ФО</c:v>
                </c:pt>
              </c:strCache>
            </c:strRef>
          </c:cat>
          <c:val>
            <c:numRef>
              <c:f>Лист1!$C$2:$C$9</c:f>
              <c:numCache>
                <c:formatCode>0</c:formatCode>
                <c:ptCount val="8"/>
                <c:pt idx="0">
                  <c:v>27.43362831858407</c:v>
                </c:pt>
                <c:pt idx="1">
                  <c:v>21.238938053097346</c:v>
                </c:pt>
                <c:pt idx="2">
                  <c:v>20.353982300884955</c:v>
                </c:pt>
                <c:pt idx="3">
                  <c:v>13.274336283185844</c:v>
                </c:pt>
                <c:pt idx="4">
                  <c:v>10.619469026548726</c:v>
                </c:pt>
                <c:pt idx="5">
                  <c:v>4.4247787610619467</c:v>
                </c:pt>
                <c:pt idx="6">
                  <c:v>2.6548672566371692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32C-43B9-A7E3-2C9BE1C5CD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256999125109424E-2"/>
          <c:y val="0.66501531058618812"/>
          <c:w val="0.90704155730533764"/>
          <c:h val="0.307206911636048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2009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А.Б.</dc:creator>
  <cp:keywords/>
  <dc:description/>
  <cp:lastModifiedBy>Щербаков А.Б.</cp:lastModifiedBy>
  <cp:revision>1</cp:revision>
  <dcterms:created xsi:type="dcterms:W3CDTF">2020-02-04T14:02:00Z</dcterms:created>
  <dcterms:modified xsi:type="dcterms:W3CDTF">2020-02-04T14:03:00Z</dcterms:modified>
</cp:coreProperties>
</file>