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253"/>
      </w:tblGrid>
      <w:tr w:rsidR="001612CE" w:rsidRPr="004C2A8D" w:rsidTr="00BE5080">
        <w:tc>
          <w:tcPr>
            <w:tcW w:w="5211" w:type="dxa"/>
          </w:tcPr>
          <w:p w:rsidR="001612CE" w:rsidRPr="00884831" w:rsidRDefault="001612CE" w:rsidP="00BE5080">
            <w:pPr>
              <w:tabs>
                <w:tab w:val="center" w:pos="4677"/>
                <w:tab w:val="right" w:pos="9355"/>
              </w:tabs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612CE" w:rsidRPr="004C2A8D" w:rsidRDefault="001612CE" w:rsidP="00BE508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C2A8D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612CE" w:rsidRPr="004C2A8D" w:rsidRDefault="001612CE" w:rsidP="00BE508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C2A8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1612CE" w:rsidRPr="007D5749" w:rsidRDefault="001612CE" w:rsidP="00BE508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5749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области </w:t>
            </w:r>
          </w:p>
          <w:p w:rsidR="001612CE" w:rsidRPr="00884831" w:rsidRDefault="001612CE" w:rsidP="00F04B3E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574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04B3E">
              <w:rPr>
                <w:rFonts w:ascii="Times New Roman" w:hAnsi="Times New Roman" w:cs="Times New Roman"/>
                <w:sz w:val="28"/>
                <w:szCs w:val="28"/>
              </w:rPr>
              <w:t xml:space="preserve">05.03.2020 </w:t>
            </w:r>
            <w:r w:rsidRPr="007D57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04B3E">
              <w:rPr>
                <w:rFonts w:ascii="Times New Roman" w:hAnsi="Times New Roman" w:cs="Times New Roman"/>
                <w:sz w:val="28"/>
                <w:szCs w:val="28"/>
              </w:rPr>
              <w:t>195 - п</w:t>
            </w:r>
            <w:bookmarkStart w:id="0" w:name="_GoBack"/>
            <w:bookmarkEnd w:id="0"/>
          </w:p>
        </w:tc>
      </w:tr>
    </w:tbl>
    <w:p w:rsidR="001612CE" w:rsidRPr="004C2A8D" w:rsidRDefault="001612CE" w:rsidP="001612C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12CE" w:rsidRPr="004C2A8D" w:rsidRDefault="001612CE" w:rsidP="001612C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12CE" w:rsidRPr="004C2A8D" w:rsidRDefault="001612CE" w:rsidP="001612C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A8D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1612CE" w:rsidRPr="004C2A8D" w:rsidRDefault="001612CE" w:rsidP="001612C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A8D">
        <w:rPr>
          <w:rFonts w:ascii="Times New Roman" w:hAnsi="Times New Roman" w:cs="Times New Roman"/>
          <w:b/>
          <w:sz w:val="28"/>
          <w:szCs w:val="28"/>
        </w:rPr>
        <w:t>проектов по номинациям конкурса проектов «Бюджет для граждан»</w:t>
      </w:r>
    </w:p>
    <w:p w:rsidR="001612CE" w:rsidRPr="00884831" w:rsidRDefault="001612CE" w:rsidP="001612C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1. Конкурс проектов «Бюджет для граждан» (далее – конкурс) проводится среди физических лиц и юридических лиц отдельно.</w:t>
      </w:r>
    </w:p>
    <w:p w:rsidR="001612CE" w:rsidRPr="007D5749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2. Конкурс проводится по следующим номинациям:</w:t>
      </w:r>
    </w:p>
    <w:p w:rsidR="001612CE" w:rsidRPr="007D5749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2.1. Среди физических лиц: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-</w:t>
      </w:r>
      <w:r w:rsidRPr="00884831"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«Бюджет в стихах»;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C2A8D">
        <w:rPr>
          <w:rFonts w:ascii="Times New Roman" w:hAnsi="Times New Roman" w:cs="Times New Roman"/>
          <w:sz w:val="28"/>
          <w:szCs w:val="28"/>
        </w:rPr>
        <w:t>«Современные формы визуализации бюджета для граждан»;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C2A8D">
        <w:rPr>
          <w:rFonts w:ascii="Times New Roman" w:hAnsi="Times New Roman" w:cs="Times New Roman"/>
          <w:sz w:val="28"/>
          <w:szCs w:val="28"/>
        </w:rPr>
        <w:t>«Лучший видеоролик о бюджете»;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C2A8D">
        <w:rPr>
          <w:rFonts w:ascii="Times New Roman" w:hAnsi="Times New Roman" w:cs="Times New Roman"/>
          <w:sz w:val="28"/>
          <w:szCs w:val="28"/>
        </w:rPr>
        <w:t>«Бюджетный квест»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4C2A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C2A8D">
        <w:rPr>
          <w:rFonts w:ascii="Times New Roman" w:hAnsi="Times New Roman" w:cs="Times New Roman"/>
          <w:sz w:val="28"/>
          <w:szCs w:val="28"/>
        </w:rPr>
        <w:t>реди юридических лиц: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C2A8D">
        <w:rPr>
          <w:rFonts w:ascii="Times New Roman" w:hAnsi="Times New Roman" w:cs="Times New Roman"/>
          <w:sz w:val="28"/>
          <w:szCs w:val="28"/>
        </w:rPr>
        <w:t xml:space="preserve">«Лучшее </w:t>
      </w:r>
      <w:r w:rsidRPr="004C2A8D">
        <w:rPr>
          <w:rFonts w:ascii="Times New Roman" w:hAnsi="Times New Roman" w:cs="Times New Roman"/>
          <w:sz w:val="28"/>
          <w:szCs w:val="28"/>
          <w:lang w:val="en-US"/>
        </w:rPr>
        <w:t>event</w:t>
      </w:r>
      <w:r w:rsidRPr="004C2A8D">
        <w:rPr>
          <w:rFonts w:ascii="Times New Roman" w:hAnsi="Times New Roman" w:cs="Times New Roman"/>
          <w:sz w:val="28"/>
          <w:szCs w:val="28"/>
        </w:rPr>
        <w:t>-мероприятие по проекту «Бюджет для граждан»;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C2A8D">
        <w:rPr>
          <w:rFonts w:ascii="Times New Roman" w:hAnsi="Times New Roman" w:cs="Times New Roman"/>
          <w:sz w:val="28"/>
          <w:szCs w:val="28"/>
        </w:rPr>
        <w:t>«Бюджет и национальные проекты».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 xml:space="preserve">3. </w:t>
      </w:r>
      <w:r w:rsidRPr="00884831">
        <w:rPr>
          <w:rFonts w:ascii="Times New Roman" w:hAnsi="Times New Roman" w:cs="Times New Roman"/>
          <w:sz w:val="28"/>
          <w:szCs w:val="28"/>
        </w:rPr>
        <w:t>Номинация «Бюджет в стихах».</w:t>
      </w:r>
      <w:r w:rsidRPr="004C2A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В данной номинации участникам конкурса предлагается представить произведения о бюджете публично-правовых образований в стихотворной форме</w:t>
      </w:r>
      <w:r w:rsidRPr="007D5749">
        <w:rPr>
          <w:rFonts w:ascii="Times New Roman" w:hAnsi="Times New Roman" w:cs="Times New Roman"/>
          <w:sz w:val="28"/>
          <w:szCs w:val="28"/>
        </w:rPr>
        <w:t xml:space="preserve"> в следующих жанрах на выбор: стихи, сонеты, эпиграммы, оды, хокку, басни, рондо, элегии, поэмы</w:t>
      </w:r>
      <w:r w:rsidRPr="004C2A8D">
        <w:rPr>
          <w:rFonts w:ascii="Times New Roman" w:hAnsi="Times New Roman" w:cs="Times New Roman"/>
          <w:sz w:val="28"/>
          <w:szCs w:val="28"/>
        </w:rPr>
        <w:t>, баллады и др</w:t>
      </w:r>
      <w:r>
        <w:rPr>
          <w:rFonts w:ascii="Times New Roman" w:hAnsi="Times New Roman" w:cs="Times New Roman"/>
          <w:sz w:val="28"/>
          <w:szCs w:val="28"/>
        </w:rPr>
        <w:t>угие</w:t>
      </w:r>
      <w:r w:rsidRPr="004C2A8D">
        <w:rPr>
          <w:rFonts w:ascii="Times New Roman" w:hAnsi="Times New Roman" w:cs="Times New Roman"/>
          <w:sz w:val="28"/>
          <w:szCs w:val="28"/>
        </w:rPr>
        <w:t>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pacing w:val="-4"/>
          <w:sz w:val="28"/>
          <w:szCs w:val="28"/>
        </w:rPr>
        <w:t>Основной критерий оценки проекта по данной номинации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Pr="004C2A8D">
        <w:rPr>
          <w:rFonts w:ascii="Times New Roman" w:hAnsi="Times New Roman" w:cs="Times New Roman"/>
          <w:spacing w:val="-4"/>
          <w:sz w:val="28"/>
          <w:szCs w:val="28"/>
        </w:rPr>
        <w:t>стихотворная</w:t>
      </w:r>
      <w:r w:rsidRPr="004C2A8D">
        <w:rPr>
          <w:rFonts w:ascii="Times New Roman" w:hAnsi="Times New Roman" w:cs="Times New Roman"/>
          <w:sz w:val="28"/>
          <w:szCs w:val="28"/>
        </w:rPr>
        <w:t xml:space="preserve"> форма произведения, соответствие его содержания теоретическим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правовым представлениям о бюджете публично-правового образования.</w:t>
      </w:r>
    </w:p>
    <w:p w:rsidR="001612CE" w:rsidRPr="007D5749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Дополнительные критерии оценки проекта по данной номинации:</w:t>
      </w:r>
    </w:p>
    <w:p w:rsidR="001612CE" w:rsidRPr="007D5749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- авторская новизна произведения;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широта охвата бюджетных терминов;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креативность.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 xml:space="preserve">4. </w:t>
      </w:r>
      <w:r w:rsidRPr="00884831">
        <w:rPr>
          <w:rFonts w:ascii="Times New Roman" w:hAnsi="Times New Roman" w:cs="Times New Roman"/>
          <w:sz w:val="28"/>
          <w:szCs w:val="28"/>
        </w:rPr>
        <w:t>Номинация «Современные формы визуализации бюджета для граждан».</w:t>
      </w:r>
      <w:r w:rsidRPr="004C2A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 xml:space="preserve">В данной номинации участникам конкурса предлагается </w:t>
      </w:r>
      <w:r>
        <w:rPr>
          <w:rFonts w:ascii="Times New Roman" w:hAnsi="Times New Roman" w:cs="Times New Roman"/>
          <w:sz w:val="28"/>
          <w:szCs w:val="28"/>
        </w:rPr>
        <w:t>раскрыть</w:t>
      </w:r>
      <w:r w:rsidRPr="004C2A8D">
        <w:rPr>
          <w:rFonts w:ascii="Times New Roman" w:hAnsi="Times New Roman" w:cs="Times New Roman"/>
          <w:sz w:val="28"/>
          <w:szCs w:val="28"/>
        </w:rPr>
        <w:t xml:space="preserve"> вопросы формирования и исполнения бюджетов бюджетной системы в виде графического представления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C2A8D">
        <w:rPr>
          <w:rFonts w:ascii="Times New Roman" w:hAnsi="Times New Roman" w:cs="Times New Roman"/>
          <w:sz w:val="28"/>
          <w:szCs w:val="28"/>
        </w:rPr>
        <w:t xml:space="preserve"> рассказа в картинках, рисованной истории 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бюджете публично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2A8D">
        <w:rPr>
          <w:rFonts w:ascii="Times New Roman" w:hAnsi="Times New Roman" w:cs="Times New Roman"/>
          <w:sz w:val="28"/>
          <w:szCs w:val="28"/>
        </w:rPr>
        <w:t>правового образования. Приветствуется наличие художественных метафор, использование графических цифровых технологий.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Проект может быть оформлен в виде комикса, плаката, графической новеллы, открытки, веб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2A8D">
        <w:rPr>
          <w:rFonts w:ascii="Times New Roman" w:hAnsi="Times New Roman" w:cs="Times New Roman"/>
          <w:sz w:val="28"/>
          <w:szCs w:val="28"/>
        </w:rPr>
        <w:t>комикса, стрипа и т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4C2A8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одобного.</w:t>
      </w:r>
    </w:p>
    <w:p w:rsidR="001612CE" w:rsidRPr="007D5749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D5749">
        <w:rPr>
          <w:rFonts w:ascii="Times New Roman" w:hAnsi="Times New Roman" w:cs="Times New Roman"/>
          <w:spacing w:val="-4"/>
          <w:sz w:val="28"/>
          <w:szCs w:val="28"/>
        </w:rPr>
        <w:t xml:space="preserve">Основной критерий оценки проекта по данной номинации – четкая визуальная форма представления информации, понятность </w:t>
      </w:r>
      <w:r w:rsidRPr="007D5749">
        <w:rPr>
          <w:rFonts w:ascii="Times New Roman" w:hAnsi="Times New Roman" w:cs="Times New Roman"/>
          <w:spacing w:val="-4"/>
          <w:sz w:val="28"/>
          <w:szCs w:val="28"/>
        </w:rPr>
        <w:lastRenderedPageBreak/>
        <w:t>и последовательность ее изложения, соответствие современным научным и практическим представлениям о бюджете публично-правового образования.</w:t>
      </w:r>
    </w:p>
    <w:p w:rsidR="001612CE" w:rsidRPr="007D5749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Дополнительные критерии оценки проекта по данной номинации:</w:t>
      </w:r>
    </w:p>
    <w:p w:rsidR="001612CE" w:rsidRPr="007D5749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- художественный уровень;</w:t>
      </w:r>
    </w:p>
    <w:p w:rsidR="001612CE" w:rsidRPr="007D5749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- возможность использования в просветительских, учебных, агитационных и рекламных целях;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информативность.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 xml:space="preserve">5. </w:t>
      </w:r>
      <w:r w:rsidRPr="00884831">
        <w:rPr>
          <w:rFonts w:ascii="Times New Roman" w:hAnsi="Times New Roman" w:cs="Times New Roman"/>
          <w:sz w:val="28"/>
          <w:szCs w:val="28"/>
        </w:rPr>
        <w:t>Номинация «Лучший видеоролик о бюджете».</w:t>
      </w:r>
      <w:r w:rsidRPr="004C2A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2CE" w:rsidRPr="007D5749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В данной номинации участникам конкурса предлагается представить вопросы формирования и исполнения бюджетов бюджетной системы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формате небольших видеороликов продолжительностью 3 – 5 минут. Приветствуется наличие художественных метафор, использование граф</w:t>
      </w:r>
      <w:r w:rsidRPr="007D5749">
        <w:rPr>
          <w:rFonts w:ascii="Times New Roman" w:hAnsi="Times New Roman" w:cs="Times New Roman"/>
          <w:sz w:val="28"/>
          <w:szCs w:val="28"/>
        </w:rPr>
        <w:t>ических цифровых технологий, нестандартная сценарная, режиссерская и операторская работа.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5749">
        <w:rPr>
          <w:rFonts w:ascii="Times New Roman" w:hAnsi="Times New Roman" w:cs="Times New Roman"/>
          <w:sz w:val="28"/>
          <w:szCs w:val="28"/>
        </w:rPr>
        <w:t xml:space="preserve">роект может быть оформлен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Pr="004C2A8D">
        <w:rPr>
          <w:rFonts w:ascii="Times New Roman" w:hAnsi="Times New Roman" w:cs="Times New Roman"/>
          <w:sz w:val="28"/>
          <w:szCs w:val="28"/>
        </w:rPr>
        <w:t xml:space="preserve"> имиджевы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C2A8D">
        <w:rPr>
          <w:rFonts w:ascii="Times New Roman" w:hAnsi="Times New Roman" w:cs="Times New Roman"/>
          <w:sz w:val="28"/>
          <w:szCs w:val="28"/>
        </w:rPr>
        <w:t>, презентационны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C2A8D">
        <w:rPr>
          <w:rFonts w:ascii="Times New Roman" w:hAnsi="Times New Roman" w:cs="Times New Roman"/>
          <w:sz w:val="28"/>
          <w:szCs w:val="28"/>
        </w:rPr>
        <w:t>, обучающи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C2A8D">
        <w:rPr>
          <w:rFonts w:ascii="Times New Roman" w:hAnsi="Times New Roman" w:cs="Times New Roman"/>
          <w:sz w:val="28"/>
          <w:szCs w:val="28"/>
        </w:rPr>
        <w:t>, социальны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C2A8D">
        <w:rPr>
          <w:rFonts w:ascii="Times New Roman" w:hAnsi="Times New Roman" w:cs="Times New Roman"/>
          <w:sz w:val="28"/>
          <w:szCs w:val="28"/>
        </w:rPr>
        <w:t xml:space="preserve"> видео</w:t>
      </w:r>
      <w:r>
        <w:rPr>
          <w:rFonts w:ascii="Times New Roman" w:hAnsi="Times New Roman" w:cs="Times New Roman"/>
          <w:sz w:val="28"/>
          <w:szCs w:val="28"/>
        </w:rPr>
        <w:t>ролик</w:t>
      </w:r>
      <w:r w:rsidRPr="004C2A8D">
        <w:rPr>
          <w:rFonts w:ascii="Times New Roman" w:hAnsi="Times New Roman" w:cs="Times New Roman"/>
          <w:sz w:val="28"/>
          <w:szCs w:val="28"/>
        </w:rPr>
        <w:t xml:space="preserve">, проморолик, а также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C2A8D">
        <w:rPr>
          <w:rFonts w:ascii="Times New Roman" w:hAnsi="Times New Roman" w:cs="Times New Roman"/>
          <w:sz w:val="28"/>
          <w:szCs w:val="28"/>
        </w:rPr>
        <w:t>ид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C2A8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-а</w:t>
      </w:r>
      <w:r w:rsidRPr="004C2A8D">
        <w:rPr>
          <w:rFonts w:ascii="Times New Roman" w:hAnsi="Times New Roman" w:cs="Times New Roman"/>
          <w:sz w:val="28"/>
          <w:szCs w:val="28"/>
        </w:rPr>
        <w:t>рт.</w:t>
      </w:r>
    </w:p>
    <w:p w:rsidR="001612CE" w:rsidRPr="007D5749" w:rsidRDefault="001612CE" w:rsidP="001612CE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D5749">
        <w:rPr>
          <w:rFonts w:ascii="Times New Roman" w:hAnsi="Times New Roman" w:cs="Times New Roman"/>
          <w:spacing w:val="-4"/>
          <w:sz w:val="28"/>
          <w:szCs w:val="28"/>
        </w:rPr>
        <w:t>Основной критерий оценки проекта по данной номинации – визуальная форма представления информации, понятность и последовательность ее изложения, соответствие современным научным и практическим представлениям о бюджете публично-правового образования.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Дополнительные критерии оценки проекта по данной номинации:</w:t>
      </w:r>
    </w:p>
    <w:p w:rsidR="001612CE" w:rsidRPr="004C2A8D" w:rsidRDefault="001612CE" w:rsidP="001612CE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художественный уровень;</w:t>
      </w:r>
    </w:p>
    <w:p w:rsidR="001612CE" w:rsidRPr="004C2A8D" w:rsidRDefault="001612CE" w:rsidP="001612CE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возможность использования в просветительских, учебных, агитационных и рекламных целях;</w:t>
      </w:r>
    </w:p>
    <w:p w:rsidR="001612CE" w:rsidRPr="004C2A8D" w:rsidRDefault="001612CE" w:rsidP="001612CE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информативность.</w:t>
      </w:r>
    </w:p>
    <w:p w:rsidR="001612CE" w:rsidRPr="00884831" w:rsidRDefault="001612CE" w:rsidP="001612CE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4831">
        <w:rPr>
          <w:rFonts w:ascii="Times New Roman" w:hAnsi="Times New Roman" w:cs="Times New Roman"/>
          <w:sz w:val="28"/>
          <w:szCs w:val="28"/>
        </w:rPr>
        <w:t xml:space="preserve">6. Номинация «Бюджетный квест».  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В данной номинации участникам конкурса предлагается подготовить проект, в игровой форме развивающ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C2A8D">
        <w:rPr>
          <w:rFonts w:ascii="Times New Roman" w:hAnsi="Times New Roman" w:cs="Times New Roman"/>
          <w:sz w:val="28"/>
          <w:szCs w:val="28"/>
        </w:rPr>
        <w:t xml:space="preserve"> представление о бюджете, бюджетной терминологии, бюджетной системе и ее принципах, особенностях бюджетного процесса.</w:t>
      </w:r>
    </w:p>
    <w:p w:rsidR="001612CE" w:rsidRPr="007D5749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Проект может быть оформлен в виде настольных игр и видеоигр, кроссвордов, сканвордов, головоломок, шарад, загадок, в которых раскрывается тематика бюджетов публично-правовых образований.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pacing w:val="-4"/>
          <w:sz w:val="28"/>
          <w:szCs w:val="28"/>
        </w:rPr>
        <w:t>Основной критерий оценки проекта по данной номинации – достоверность</w:t>
      </w:r>
      <w:r w:rsidRPr="004C2A8D">
        <w:rPr>
          <w:rFonts w:ascii="Times New Roman" w:hAnsi="Times New Roman" w:cs="Times New Roman"/>
          <w:sz w:val="28"/>
          <w:szCs w:val="28"/>
        </w:rPr>
        <w:t>, правильность использования терминологии и соответствие тематике по формированию и использованию средств бюджетов публично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2A8D">
        <w:rPr>
          <w:rFonts w:ascii="Times New Roman" w:hAnsi="Times New Roman" w:cs="Times New Roman"/>
          <w:sz w:val="28"/>
          <w:szCs w:val="28"/>
        </w:rPr>
        <w:t>правовых образований.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Дополнительные критерии оценки проекта по данной номинации: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количество участников, прошедших квест (загрузивших игру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персональный компьютер);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оригинальность;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качество оформления и визуализации.</w:t>
      </w:r>
    </w:p>
    <w:p w:rsidR="001612CE" w:rsidRPr="00884831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 xml:space="preserve">7. </w:t>
      </w:r>
      <w:r w:rsidRPr="00884831">
        <w:rPr>
          <w:rFonts w:ascii="Times New Roman" w:hAnsi="Times New Roman" w:cs="Times New Roman"/>
          <w:sz w:val="28"/>
          <w:szCs w:val="28"/>
        </w:rPr>
        <w:t xml:space="preserve">Номинация «Лучшее event-мероприятие по проекту «Бюджет для граждан». 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lastRenderedPageBreak/>
        <w:t>В данной номинации участникам конкурса предлагается представить информацию о специально организованных публичных мероприятиях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информированию граждан об основных параметрах утвержд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C2A8D">
        <w:rPr>
          <w:rFonts w:ascii="Times New Roman" w:hAnsi="Times New Roman" w:cs="Times New Roman"/>
          <w:sz w:val="28"/>
          <w:szCs w:val="28"/>
        </w:rPr>
        <w:t>нного бюджета публично-правового образования, отчета об исполнении бюджета, отдельных вопросах, связанных с исполнением бюджета. Приветствуется раскрытие информации в текстовой, графической и звуковой форме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использованием веб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2A8D">
        <w:rPr>
          <w:rFonts w:ascii="Times New Roman" w:hAnsi="Times New Roman" w:cs="Times New Roman"/>
          <w:sz w:val="28"/>
          <w:szCs w:val="28"/>
        </w:rPr>
        <w:t>ресурсов.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 xml:space="preserve">Проект следует представлять в виде опубликованной статьи о пресс-конференции, отчета о проведенной презентации, конференции, семинаре, фестивале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C2A8D">
        <w:rPr>
          <w:rFonts w:ascii="Times New Roman" w:hAnsi="Times New Roman" w:cs="Times New Roman"/>
          <w:sz w:val="28"/>
          <w:szCs w:val="28"/>
        </w:rPr>
        <w:t>с фотографиями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C2A8D">
        <w:rPr>
          <w:rFonts w:ascii="Times New Roman" w:hAnsi="Times New Roman" w:cs="Times New Roman"/>
          <w:sz w:val="28"/>
          <w:szCs w:val="28"/>
        </w:rPr>
        <w:t>, проспекта выставки, пост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2A8D">
        <w:rPr>
          <w:rFonts w:ascii="Times New Roman" w:hAnsi="Times New Roman" w:cs="Times New Roman"/>
          <w:sz w:val="28"/>
          <w:szCs w:val="28"/>
        </w:rPr>
        <w:t>релиза, программы тренинга и т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4C2A8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одобного</w:t>
      </w:r>
      <w:r w:rsidRPr="004C2A8D">
        <w:rPr>
          <w:rFonts w:ascii="Times New Roman" w:hAnsi="Times New Roman" w:cs="Times New Roman"/>
          <w:sz w:val="28"/>
          <w:szCs w:val="28"/>
        </w:rPr>
        <w:t>.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pacing w:val="-4"/>
          <w:sz w:val="28"/>
          <w:szCs w:val="28"/>
        </w:rPr>
        <w:t>Основной критерий оценки проекта по данной номинации – отражение</w:t>
      </w:r>
      <w:r w:rsidRPr="004C2A8D">
        <w:rPr>
          <w:rFonts w:ascii="Times New Roman" w:hAnsi="Times New Roman" w:cs="Times New Roman"/>
          <w:sz w:val="28"/>
          <w:szCs w:val="28"/>
        </w:rPr>
        <w:t xml:space="preserve"> реального события в рамках направлений проекта «Бюджет для граждан», информативность.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Дополнительные критерии оценки проекта по данной номинации: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количество участников мероприятия (</w:t>
      </w:r>
      <w:r>
        <w:rPr>
          <w:rFonts w:ascii="Times New Roman" w:hAnsi="Times New Roman" w:cs="Times New Roman"/>
          <w:sz w:val="28"/>
          <w:szCs w:val="28"/>
        </w:rPr>
        <w:t>мероприят</w:t>
      </w:r>
      <w:r w:rsidRPr="004C2A8D">
        <w:rPr>
          <w:rFonts w:ascii="Times New Roman" w:hAnsi="Times New Roman" w:cs="Times New Roman"/>
          <w:sz w:val="28"/>
          <w:szCs w:val="28"/>
        </w:rPr>
        <w:t>ий) и/или количество оригинальных пользователей сервиса;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использование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2A8D">
        <w:rPr>
          <w:rFonts w:ascii="Times New Roman" w:hAnsi="Times New Roman" w:cs="Times New Roman"/>
          <w:sz w:val="28"/>
          <w:szCs w:val="28"/>
        </w:rPr>
        <w:t>коммуникационных технологий для представления информации;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 xml:space="preserve">- качество визуализации. </w:t>
      </w:r>
    </w:p>
    <w:p w:rsidR="001612CE" w:rsidRPr="00884831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 xml:space="preserve">8. </w:t>
      </w:r>
      <w:r w:rsidRPr="00884831">
        <w:rPr>
          <w:rFonts w:ascii="Times New Roman" w:hAnsi="Times New Roman" w:cs="Times New Roman"/>
          <w:sz w:val="28"/>
          <w:szCs w:val="28"/>
        </w:rPr>
        <w:t xml:space="preserve">Номинация «Бюджет и национальные проекты». </w:t>
      </w:r>
    </w:p>
    <w:p w:rsidR="001612CE" w:rsidRPr="004C2A8D" w:rsidRDefault="001612CE" w:rsidP="001612C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 xml:space="preserve">В данной номинации участникам конкурса предлагается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C2A8D">
        <w:rPr>
          <w:rFonts w:ascii="Times New Roman" w:hAnsi="Times New Roman" w:cs="Times New Roman"/>
          <w:sz w:val="28"/>
          <w:szCs w:val="28"/>
        </w:rPr>
        <w:t>наглядно</w:t>
      </w:r>
      <w:r>
        <w:rPr>
          <w:rFonts w:ascii="Times New Roman" w:hAnsi="Times New Roman" w:cs="Times New Roman"/>
          <w:sz w:val="28"/>
          <w:szCs w:val="28"/>
        </w:rPr>
        <w:t>й форме</w:t>
      </w:r>
      <w:r w:rsidRPr="004C2A8D">
        <w:rPr>
          <w:rFonts w:ascii="Times New Roman" w:hAnsi="Times New Roman" w:cs="Times New Roman"/>
          <w:sz w:val="28"/>
          <w:szCs w:val="28"/>
        </w:rPr>
        <w:t xml:space="preserve"> представить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C2A8D">
        <w:rPr>
          <w:rFonts w:ascii="Times New Roman" w:hAnsi="Times New Roman" w:cs="Times New Roman"/>
          <w:sz w:val="28"/>
          <w:szCs w:val="28"/>
        </w:rPr>
        <w:t xml:space="preserve"> о финансовом обеспечении мероприятий национальных проектов, определенных Указом Президента Российской Федерации от 7 мая 2018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C2A8D">
        <w:rPr>
          <w:rFonts w:ascii="Times New Roman" w:hAnsi="Times New Roman" w:cs="Times New Roman"/>
          <w:sz w:val="28"/>
          <w:szCs w:val="28"/>
        </w:rPr>
        <w:t>№ 204 «О национальных целях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стратегических задачах развития Российской Федерации на период до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 xml:space="preserve">года» и направленных на </w:t>
      </w: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4C2A8D">
        <w:rPr>
          <w:rFonts w:ascii="Times New Roman" w:hAnsi="Times New Roman" w:cs="Times New Roman"/>
          <w:sz w:val="28"/>
          <w:szCs w:val="28"/>
        </w:rPr>
        <w:t xml:space="preserve"> прорывного научно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2A8D">
        <w:rPr>
          <w:rFonts w:ascii="Times New Roman" w:hAnsi="Times New Roman" w:cs="Times New Roman"/>
          <w:sz w:val="28"/>
          <w:szCs w:val="28"/>
        </w:rPr>
        <w:t>технологического и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2A8D">
        <w:rPr>
          <w:rFonts w:ascii="Times New Roman" w:hAnsi="Times New Roman" w:cs="Times New Roman"/>
          <w:sz w:val="28"/>
          <w:szCs w:val="28"/>
        </w:rPr>
        <w:t>экономического развития Росси</w:t>
      </w:r>
      <w:r>
        <w:rPr>
          <w:rFonts w:ascii="Times New Roman" w:hAnsi="Times New Roman" w:cs="Times New Roman"/>
          <w:sz w:val="28"/>
          <w:szCs w:val="28"/>
        </w:rPr>
        <w:t>йской Федераци</w:t>
      </w:r>
      <w:r w:rsidRPr="004C2A8D">
        <w:rPr>
          <w:rFonts w:ascii="Times New Roman" w:hAnsi="Times New Roman" w:cs="Times New Roman"/>
          <w:sz w:val="28"/>
          <w:szCs w:val="28"/>
        </w:rPr>
        <w:t>и, повышение уровня жизни, создание условий и возможностей для самореализации и раскрытия таланта каждого человека.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pacing w:val="-4"/>
          <w:sz w:val="28"/>
          <w:szCs w:val="28"/>
        </w:rPr>
        <w:t>Основной критерий оценки проекта по данной номинации – соответствие</w:t>
      </w:r>
      <w:r w:rsidRPr="004C2A8D">
        <w:rPr>
          <w:rFonts w:ascii="Times New Roman" w:hAnsi="Times New Roman" w:cs="Times New Roman"/>
          <w:sz w:val="28"/>
          <w:szCs w:val="28"/>
        </w:rPr>
        <w:t xml:space="preserve"> современным научным и практическим представлениям о бюджет</w:t>
      </w:r>
      <w:r>
        <w:rPr>
          <w:rFonts w:ascii="Times New Roman" w:hAnsi="Times New Roman" w:cs="Times New Roman"/>
          <w:sz w:val="28"/>
          <w:szCs w:val="28"/>
        </w:rPr>
        <w:t>е, а также содержанию национальных проектов.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Дополнительные критерии оценки проекта по данной номинации: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достоверность и полнота информации о национальном проекте, объеме и формах бюджетного финансирования его мероприятий;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 адресность информации для целевых групп граждан;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 xml:space="preserve">- информативность, наглядность. </w:t>
      </w:r>
    </w:p>
    <w:p w:rsidR="00CD6B90" w:rsidRPr="001612CE" w:rsidRDefault="00CD6B90" w:rsidP="001612CE"/>
    <w:sectPr w:rsidR="00CD6B90" w:rsidRPr="001612CE" w:rsidSect="00736C4A">
      <w:headerReference w:type="default" r:id="rId8"/>
      <w:foot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6C5" w:rsidRDefault="001E06C5" w:rsidP="00122F73">
      <w:pPr>
        <w:spacing w:after="0" w:line="240" w:lineRule="auto"/>
      </w:pPr>
      <w:r>
        <w:separator/>
      </w:r>
    </w:p>
  </w:endnote>
  <w:endnote w:type="continuationSeparator" w:id="0">
    <w:p w:rsidR="001E06C5" w:rsidRDefault="001E06C5" w:rsidP="0012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73" w:rsidRDefault="00122F73">
    <w:pPr>
      <w:pStyle w:val="aa"/>
      <w:jc w:val="center"/>
    </w:pPr>
  </w:p>
  <w:p w:rsidR="00122F73" w:rsidRDefault="00122F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6C5" w:rsidRDefault="001E06C5" w:rsidP="00122F73">
      <w:pPr>
        <w:spacing w:after="0" w:line="240" w:lineRule="auto"/>
      </w:pPr>
      <w:r>
        <w:separator/>
      </w:r>
    </w:p>
  </w:footnote>
  <w:footnote w:type="continuationSeparator" w:id="0">
    <w:p w:rsidR="001E06C5" w:rsidRDefault="001E06C5" w:rsidP="0012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3968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14BCF" w:rsidRPr="00AA68AF" w:rsidRDefault="00314BC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A68A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A68A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68A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04B3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A68A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5CA5" w:rsidRDefault="00E65CA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BCF" w:rsidRDefault="00314BCF">
    <w:pPr>
      <w:pStyle w:val="a8"/>
      <w:jc w:val="center"/>
    </w:pPr>
  </w:p>
  <w:p w:rsidR="00E65CA5" w:rsidRDefault="00E65CA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580"/>
    <w:multiLevelType w:val="hybridMultilevel"/>
    <w:tmpl w:val="AFA4B25A"/>
    <w:lvl w:ilvl="0" w:tplc="E6E0E13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4C5271"/>
    <w:multiLevelType w:val="multilevel"/>
    <w:tmpl w:val="5EA2F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44F35382"/>
    <w:multiLevelType w:val="hybridMultilevel"/>
    <w:tmpl w:val="056A051A"/>
    <w:lvl w:ilvl="0" w:tplc="FBDCC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1C"/>
    <w:rsid w:val="00016DA6"/>
    <w:rsid w:val="00023DDF"/>
    <w:rsid w:val="00024529"/>
    <w:rsid w:val="000325BE"/>
    <w:rsid w:val="0005485A"/>
    <w:rsid w:val="00080E21"/>
    <w:rsid w:val="0009265C"/>
    <w:rsid w:val="000A484C"/>
    <w:rsid w:val="000B1007"/>
    <w:rsid w:val="000B46F4"/>
    <w:rsid w:val="000B4DAE"/>
    <w:rsid w:val="000C7807"/>
    <w:rsid w:val="000E02DE"/>
    <w:rsid w:val="000E40D3"/>
    <w:rsid w:val="000E5720"/>
    <w:rsid w:val="00122F73"/>
    <w:rsid w:val="001248B7"/>
    <w:rsid w:val="0013328A"/>
    <w:rsid w:val="00142D28"/>
    <w:rsid w:val="00153CBB"/>
    <w:rsid w:val="00156E2E"/>
    <w:rsid w:val="001612CE"/>
    <w:rsid w:val="001700DA"/>
    <w:rsid w:val="001858D3"/>
    <w:rsid w:val="00194A00"/>
    <w:rsid w:val="001957AD"/>
    <w:rsid w:val="001D2B73"/>
    <w:rsid w:val="001D4F0A"/>
    <w:rsid w:val="001E06C5"/>
    <w:rsid w:val="001F0248"/>
    <w:rsid w:val="00240B3A"/>
    <w:rsid w:val="00293EDA"/>
    <w:rsid w:val="0029736F"/>
    <w:rsid w:val="002B7254"/>
    <w:rsid w:val="002D41B2"/>
    <w:rsid w:val="002D44A9"/>
    <w:rsid w:val="002D7E3E"/>
    <w:rsid w:val="002E2F95"/>
    <w:rsid w:val="002E6C27"/>
    <w:rsid w:val="00314BCF"/>
    <w:rsid w:val="003642A3"/>
    <w:rsid w:val="003823BC"/>
    <w:rsid w:val="003C0AF1"/>
    <w:rsid w:val="00434E6A"/>
    <w:rsid w:val="004401A4"/>
    <w:rsid w:val="00465B3A"/>
    <w:rsid w:val="00482CFB"/>
    <w:rsid w:val="004838FE"/>
    <w:rsid w:val="004918FB"/>
    <w:rsid w:val="004A28D7"/>
    <w:rsid w:val="004C214A"/>
    <w:rsid w:val="004C2722"/>
    <w:rsid w:val="004C2A8D"/>
    <w:rsid w:val="004E0907"/>
    <w:rsid w:val="004E11A5"/>
    <w:rsid w:val="004E2A2C"/>
    <w:rsid w:val="005129CD"/>
    <w:rsid w:val="00516B41"/>
    <w:rsid w:val="0052479F"/>
    <w:rsid w:val="00536190"/>
    <w:rsid w:val="00547592"/>
    <w:rsid w:val="005812B4"/>
    <w:rsid w:val="005B472F"/>
    <w:rsid w:val="005E2E1C"/>
    <w:rsid w:val="0060453D"/>
    <w:rsid w:val="006769C1"/>
    <w:rsid w:val="00686D60"/>
    <w:rsid w:val="006A080C"/>
    <w:rsid w:val="006A0EF5"/>
    <w:rsid w:val="006B610B"/>
    <w:rsid w:val="006C337C"/>
    <w:rsid w:val="006E0DB5"/>
    <w:rsid w:val="006F3250"/>
    <w:rsid w:val="007003F3"/>
    <w:rsid w:val="00710920"/>
    <w:rsid w:val="007119D0"/>
    <w:rsid w:val="007207E9"/>
    <w:rsid w:val="0072256E"/>
    <w:rsid w:val="00736C4A"/>
    <w:rsid w:val="00740655"/>
    <w:rsid w:val="007418B9"/>
    <w:rsid w:val="00743F6D"/>
    <w:rsid w:val="007A54B5"/>
    <w:rsid w:val="007A5E30"/>
    <w:rsid w:val="007B79CA"/>
    <w:rsid w:val="007D5749"/>
    <w:rsid w:val="007F7FD1"/>
    <w:rsid w:val="008056CF"/>
    <w:rsid w:val="00820EAB"/>
    <w:rsid w:val="00827E5F"/>
    <w:rsid w:val="008447EE"/>
    <w:rsid w:val="00852977"/>
    <w:rsid w:val="0085451D"/>
    <w:rsid w:val="00875081"/>
    <w:rsid w:val="00884831"/>
    <w:rsid w:val="00923F3E"/>
    <w:rsid w:val="00966E83"/>
    <w:rsid w:val="0097546C"/>
    <w:rsid w:val="0099210E"/>
    <w:rsid w:val="009D0509"/>
    <w:rsid w:val="009D2665"/>
    <w:rsid w:val="009D3BC7"/>
    <w:rsid w:val="009E68DF"/>
    <w:rsid w:val="00A07D20"/>
    <w:rsid w:val="00A34293"/>
    <w:rsid w:val="00A61E8A"/>
    <w:rsid w:val="00A77457"/>
    <w:rsid w:val="00A77BE7"/>
    <w:rsid w:val="00A960B2"/>
    <w:rsid w:val="00AA5BF1"/>
    <w:rsid w:val="00AA68AF"/>
    <w:rsid w:val="00AA6BC3"/>
    <w:rsid w:val="00AB2745"/>
    <w:rsid w:val="00AC19A3"/>
    <w:rsid w:val="00AD49E6"/>
    <w:rsid w:val="00AE4F9A"/>
    <w:rsid w:val="00B05F87"/>
    <w:rsid w:val="00B47AB9"/>
    <w:rsid w:val="00BA0B42"/>
    <w:rsid w:val="00BA672F"/>
    <w:rsid w:val="00BB6AEA"/>
    <w:rsid w:val="00BC779C"/>
    <w:rsid w:val="00BD1C4E"/>
    <w:rsid w:val="00BE02CC"/>
    <w:rsid w:val="00C205F2"/>
    <w:rsid w:val="00C36565"/>
    <w:rsid w:val="00C36866"/>
    <w:rsid w:val="00CB583A"/>
    <w:rsid w:val="00CD6B90"/>
    <w:rsid w:val="00D07ADE"/>
    <w:rsid w:val="00D47AB3"/>
    <w:rsid w:val="00D47D9F"/>
    <w:rsid w:val="00D501CA"/>
    <w:rsid w:val="00D556E6"/>
    <w:rsid w:val="00D634FF"/>
    <w:rsid w:val="00D700E2"/>
    <w:rsid w:val="00D83A46"/>
    <w:rsid w:val="00D928AE"/>
    <w:rsid w:val="00DA0A77"/>
    <w:rsid w:val="00DB074C"/>
    <w:rsid w:val="00DB148D"/>
    <w:rsid w:val="00DC01AD"/>
    <w:rsid w:val="00DC0676"/>
    <w:rsid w:val="00DC48DC"/>
    <w:rsid w:val="00DC7598"/>
    <w:rsid w:val="00DD3EC3"/>
    <w:rsid w:val="00DE27D0"/>
    <w:rsid w:val="00DF5AB3"/>
    <w:rsid w:val="00E013E0"/>
    <w:rsid w:val="00E100FF"/>
    <w:rsid w:val="00E14375"/>
    <w:rsid w:val="00E327DB"/>
    <w:rsid w:val="00E455CF"/>
    <w:rsid w:val="00E60654"/>
    <w:rsid w:val="00E65CA5"/>
    <w:rsid w:val="00EA0F9B"/>
    <w:rsid w:val="00EB308D"/>
    <w:rsid w:val="00EC4E06"/>
    <w:rsid w:val="00F04B3E"/>
    <w:rsid w:val="00F20C97"/>
    <w:rsid w:val="00F344DA"/>
    <w:rsid w:val="00FD23F1"/>
    <w:rsid w:val="00FF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7A54B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54B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54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54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54B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0548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7A54B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54B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54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54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54B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0548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928</Words>
  <Characters>5291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Лугузинская Светлана Алексеевна</dc:creator>
  <cp:lastModifiedBy>Иванова Наталия Станиславовна</cp:lastModifiedBy>
  <cp:revision>2</cp:revision>
  <cp:lastPrinted>2020-02-05T11:37:00Z</cp:lastPrinted>
  <dcterms:created xsi:type="dcterms:W3CDTF">2020-03-11T07:18:00Z</dcterms:created>
  <dcterms:modified xsi:type="dcterms:W3CDTF">2020-03-11T07:18:00Z</dcterms:modified>
</cp:coreProperties>
</file>