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5211"/>
        <w:gridCol w:w="9498"/>
      </w:tblGrid>
      <w:tr w:rsidR="008D4B69" w:rsidTr="005823DB">
        <w:tc>
          <w:tcPr>
            <w:tcW w:w="5211" w:type="dxa"/>
          </w:tcPr>
          <w:p w:rsidR="008D4B69" w:rsidRDefault="008D4B69" w:rsidP="005823DB">
            <w:pPr>
              <w:spacing w:before="100" w:beforeAutospacing="1" w:after="100" w:afterAutospacing="1" w:line="232" w:lineRule="auto"/>
              <w:contextualSpacing/>
            </w:pPr>
          </w:p>
        </w:tc>
        <w:tc>
          <w:tcPr>
            <w:tcW w:w="9498" w:type="dxa"/>
            <w:hideMark/>
          </w:tcPr>
          <w:p w:rsidR="008D4B69" w:rsidRDefault="008D4B69" w:rsidP="00F2422B">
            <w:pPr>
              <w:spacing w:before="100" w:beforeAutospacing="1" w:after="100" w:afterAutospacing="1" w:line="232" w:lineRule="auto"/>
              <w:ind w:left="5562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8D4B69" w:rsidRDefault="008D4B69" w:rsidP="00F2422B">
            <w:pPr>
              <w:spacing w:before="100" w:beforeAutospacing="1" w:after="100" w:afterAutospacing="1" w:line="232" w:lineRule="auto"/>
              <w:ind w:left="5562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8D4B69" w:rsidRDefault="008D4B69" w:rsidP="00F2422B">
            <w:pPr>
              <w:spacing w:before="100" w:beforeAutospacing="1" w:after="100" w:afterAutospacing="1" w:line="232" w:lineRule="auto"/>
              <w:ind w:left="5562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Правительства области</w:t>
            </w:r>
          </w:p>
          <w:p w:rsidR="008D4B69" w:rsidRDefault="008D4B69" w:rsidP="008F4623">
            <w:pPr>
              <w:spacing w:before="100" w:beforeAutospacing="1" w:after="100" w:afterAutospacing="1" w:line="232" w:lineRule="auto"/>
              <w:ind w:left="5562"/>
              <w:contextualSpacing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F4623">
              <w:rPr>
                <w:rFonts w:ascii="Times New Roman" w:hAnsi="Times New Roman"/>
                <w:sz w:val="28"/>
                <w:szCs w:val="28"/>
              </w:rPr>
              <w:t>05.03.2020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F4623">
              <w:rPr>
                <w:rFonts w:ascii="Times New Roman" w:hAnsi="Times New Roman"/>
                <w:sz w:val="28"/>
                <w:szCs w:val="28"/>
              </w:rPr>
              <w:t xml:space="preserve">195 - </w:t>
            </w:r>
            <w:proofErr w:type="gramStart"/>
            <w:r w:rsidR="008F46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</w:tr>
    </w:tbl>
    <w:p w:rsidR="008D4B69" w:rsidRDefault="008D4B69" w:rsidP="008D4B6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4B69" w:rsidRDefault="008D4B69" w:rsidP="008D4B6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4B69" w:rsidRDefault="008D4B69" w:rsidP="008D4B6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МЕТОДИКА</w:t>
      </w:r>
    </w:p>
    <w:p w:rsidR="008D4B69" w:rsidRDefault="008D4B69" w:rsidP="008D4B6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оценки проектов, представленных на конкурс проектов «Бюджет для граждан»</w:t>
      </w:r>
    </w:p>
    <w:p w:rsidR="008D4B69" w:rsidRPr="00920452" w:rsidRDefault="008D4B69" w:rsidP="008D4B6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16"/>
        </w:rPr>
      </w:pPr>
    </w:p>
    <w:p w:rsidR="008D4B69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Оценка проектов, представленных на конкурс проектов «Бюджет для граждан» (далее – конкурс), осуществляе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комиссией по проведению конкурса (далее – конкурсная комиссия).</w:t>
      </w:r>
    </w:p>
    <w:p w:rsidR="008D4B69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Конкурсная комиссия оценивает проекты, представленные физическими и юридическими лицами, допущенные к участию в конкурсе.</w:t>
      </w:r>
    </w:p>
    <w:p w:rsidR="008D4B69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Каждый член конкурсной комиссии оценивает проекты на предмет соответствия критериям по каждой номин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в соответствии с содержанием проектов по номинациям конкурса, утверждаемым постановлением Правительства области.</w:t>
      </w:r>
    </w:p>
    <w:p w:rsidR="008D4B69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член конкурсной комиссии оценивает представленные на конкурс проекты на предмет соответствия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новному и дополнительным критериям по каждой номинации. Соответствие основному критерию оценивается по дес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тибалльной, а дополнительным критериям – по пятибалльной шкале с последующим суммированием: </w:t>
      </w:r>
    </w:p>
    <w:p w:rsidR="008D4B69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2BC" w:rsidRDefault="00F212BC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2BC" w:rsidRDefault="00F212BC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4821"/>
        <w:gridCol w:w="5811"/>
        <w:gridCol w:w="1559"/>
      </w:tblGrid>
      <w:tr w:rsidR="00920452" w:rsidRPr="00BA2D5D" w:rsidTr="00E569EE">
        <w:trPr>
          <w:trHeight w:val="391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Соответствие проекта критерию оценки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</w:tbl>
    <w:p w:rsidR="008D4B69" w:rsidRPr="00BA2D5D" w:rsidRDefault="008D4B69" w:rsidP="008D4B69">
      <w:pPr>
        <w:spacing w:after="0"/>
        <w:rPr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4821"/>
        <w:gridCol w:w="5811"/>
        <w:gridCol w:w="1559"/>
      </w:tblGrid>
      <w:tr w:rsidR="00920452" w:rsidRPr="00BA2D5D" w:rsidTr="00E569EE">
        <w:trPr>
          <w:trHeight w:val="87"/>
          <w:tblHeader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BA2D5D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BA2D5D" w:rsidRDefault="008D4B69" w:rsidP="00F24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«Бюджет в стихах»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стихотворная форма произведения, соотве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ствие его содержания теоретическим и пр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вовым представлениям о бюджете публи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но-правового образования 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представлен в стихотворной форме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его с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держание раскрывает представления о бюджете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представлен в стихотворной форме, но его с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держание не раскрывает представления о бюджете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представлен не в стихотворной форме, </w:t>
            </w:r>
            <w:r w:rsidR="00F242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его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держание не раскрывает представления о бюджете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авторская новизна произведения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оригинален, имеет творческий характер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E569EE">
        <w:trPr>
          <w:trHeight w:val="223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оригинальность проекта несущественна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оригинальность проекта отсутствует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широта охвата бюджетных терминов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более 5 бюджетных терминов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E569EE">
        <w:trPr>
          <w:trHeight w:val="78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от 3 до 5 бюджетных терминов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менее 3 бюджетных терминов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креативность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высокая степень уникальности проекта в сочетании 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уместностью и актуальностью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достаточно уникален, но его широкое испол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зование сомнительно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E569EE">
        <w:trPr>
          <w:trHeight w:val="73"/>
        </w:trPr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уникален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«Современные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формы визуализации бюджета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для граждан»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четкая визуальная форма представления и</w:t>
            </w:r>
            <w:r w:rsidRPr="00BA2D5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н</w:t>
            </w:r>
            <w:r w:rsidRPr="00BA2D5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формации, понятность и последовательность ее изложения, соответствие современным научным и практическим представлениям о бюджете публично-правового образования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F2422B" w:rsidRDefault="00920452" w:rsidP="00F2422B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проект визуализирован в соответствии с современн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F2422B"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научным</w:t>
            </w:r>
            <w:r w:rsidR="00F2422B"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практическим</w:t>
            </w:r>
            <w:r w:rsidR="00F2422B"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</w:t>
            </w:r>
            <w:r w:rsidR="00F2422B"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F2422B"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, с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блюдены принципы понятности и последовательн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2422B">
              <w:rPr>
                <w:rFonts w:ascii="Times New Roman" w:hAnsi="Times New Roman"/>
                <w:sz w:val="24"/>
                <w:szCs w:val="24"/>
                <w:lang w:eastAsia="ru-RU"/>
              </w:rPr>
              <w:t>сти изложения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визуализирован, понятен и последователен, но не соответствует современным научным и практич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 представлениям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07300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визуальная форма проекта не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корректно</w:t>
            </w:r>
            <w:r w:rsidR="000505C7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отражает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представления о бюджете 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художественный уровень проекта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соблюдены принципы взаимосвязи формы и соде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жания проекта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взаимосвязи формы и содержания проекта соблюдены незначительно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112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взаимосвязь формы и содержания отсутствует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использования в просветительских, учебных, агитационных и рекламных целях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F2422B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высокая вероятность последующего использования проекта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423CAD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вероятность последующего использ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вания проекта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вероятность последующего использования проекта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20452" w:rsidRPr="00BA2D5D" w:rsidTr="00920452">
        <w:trPr>
          <w:trHeight w:val="81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информативность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раскрывает представление о бюджете</w:t>
            </w:r>
            <w:r w:rsidR="00423CA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соде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жание проекта имеет практический характер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07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недостаточно раскрывает представление о</w:t>
            </w:r>
            <w:r w:rsidR="00423CA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бюджете</w:t>
            </w:r>
            <w:r w:rsidR="00423CA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</w:t>
            </w:r>
            <w:r w:rsidR="000505C7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проекта 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не имеет практич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ск</w:t>
            </w:r>
            <w:r w:rsidR="00073003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характер</w:t>
            </w:r>
            <w:r w:rsidR="0007300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07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раскрывает представление о бюджете</w:t>
            </w:r>
            <w:r w:rsidR="00423CA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екта </w:t>
            </w:r>
            <w:r w:rsidR="000C5337" w:rsidRPr="000C5337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проекта не имеет практическ</w:t>
            </w:r>
            <w:r w:rsidR="00073003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0C53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</w:t>
            </w:r>
            <w:r w:rsidR="000C533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0C5337">
              <w:rPr>
                <w:rFonts w:ascii="Times New Roman" w:hAnsi="Times New Roman"/>
                <w:sz w:val="24"/>
                <w:szCs w:val="24"/>
                <w:lang w:eastAsia="ru-RU"/>
              </w:rPr>
              <w:t>рактер</w:t>
            </w:r>
            <w:r w:rsidR="0007300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«Лучший видеор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лик о бюджете»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визуальная форма представления информации, понятность и последовательность ее излож</w:t>
            </w:r>
            <w:r w:rsidRPr="00BA2D5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ния, соответствие современным научным и практическим представлениям о бюджете публично-правового образования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F24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визуализирован в соответствии с современн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научным</w:t>
            </w:r>
            <w:r w:rsid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практическим</w:t>
            </w:r>
            <w:r w:rsidR="00F2422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</w:t>
            </w:r>
            <w:r w:rsidR="00F2422B">
              <w:rPr>
                <w:rFonts w:ascii="Times New Roman" w:hAnsi="Times New Roman"/>
                <w:sz w:val="24"/>
                <w:szCs w:val="24"/>
                <w:lang w:eastAsia="ru-RU"/>
              </w:rPr>
              <w:t>ями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, с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блюдены принципы понятности и последовательн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сти изложения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визуализирован, понятен и последователен, но не соответствует современным научным и практич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 представлениям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07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визуальная форма проекта не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>корректно</w:t>
            </w:r>
            <w:r w:rsidR="000505C7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0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отражает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представления о бюджете 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художественный уровень проекта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соблюдены принципы взаимосвязи формы и соде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жания проекта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взаимосвязи формы и содержания проекта соблюдены незначительно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взаимосвязь формы и содержания отсутствует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использования в просветительских, учебных, агитационных и рекламных целях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высокая вероятность последующего использования проекта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423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вероятность последующего использ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вания проекта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вероятность последующего использования проекта отсутствует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C5337" w:rsidRPr="00BA2D5D" w:rsidTr="00E569EE">
        <w:trPr>
          <w:trHeight w:val="223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информативность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0C5337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69EE">
              <w:rPr>
                <w:rFonts w:ascii="Times New Roman" w:hAnsi="Times New Roman"/>
                <w:sz w:val="24"/>
                <w:szCs w:val="24"/>
              </w:rPr>
              <w:t>проект раскрывает представление о бюджете, соде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>р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>жание проекта имеет практический характер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C5337" w:rsidRPr="00BA2D5D" w:rsidTr="00920452">
        <w:trPr>
          <w:trHeight w:val="81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0C5337" w:rsidRDefault="000C5337" w:rsidP="0007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69EE">
              <w:rPr>
                <w:rFonts w:ascii="Times New Roman" w:hAnsi="Times New Roman"/>
                <w:sz w:val="24"/>
                <w:szCs w:val="24"/>
              </w:rPr>
              <w:t>проект недостаточно раскрывает представление о бюджете, содержание проекта не имеет практическ</w:t>
            </w:r>
            <w:r w:rsidR="00073003">
              <w:rPr>
                <w:rFonts w:ascii="Times New Roman" w:hAnsi="Times New Roman"/>
                <w:sz w:val="24"/>
                <w:szCs w:val="24"/>
              </w:rPr>
              <w:t>о</w:t>
            </w:r>
            <w:r w:rsidR="00073003">
              <w:rPr>
                <w:rFonts w:ascii="Times New Roman" w:hAnsi="Times New Roman"/>
                <w:sz w:val="24"/>
                <w:szCs w:val="24"/>
              </w:rPr>
              <w:t>го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 xml:space="preserve"> характер</w:t>
            </w:r>
            <w:r w:rsidR="0007300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C533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0C5337" w:rsidRDefault="000C5337" w:rsidP="0007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69EE">
              <w:rPr>
                <w:rFonts w:ascii="Times New Roman" w:hAnsi="Times New Roman"/>
                <w:sz w:val="24"/>
                <w:szCs w:val="24"/>
              </w:rPr>
              <w:t>проект не раскрывает представление о бюджете, пр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>о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>екта содержание проекта не имеет практическ</w:t>
            </w:r>
            <w:r w:rsidR="0007300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>а</w:t>
            </w:r>
            <w:r w:rsidRPr="00E569EE">
              <w:rPr>
                <w:rFonts w:ascii="Times New Roman" w:hAnsi="Times New Roman"/>
                <w:sz w:val="24"/>
                <w:szCs w:val="24"/>
              </w:rPr>
              <w:t>рактер</w:t>
            </w:r>
            <w:r w:rsidR="0007300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37" w:rsidRPr="00BA2D5D" w:rsidRDefault="000C533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«Бюджетный </w:t>
            </w:r>
            <w:proofErr w:type="spellStart"/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достоверность, правильность использования терминологии и соответствие тематике по формированию и использованию средств бюджетов публично-правовых образований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проекта тематике по формированию и использованию средств бюджетов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терминологии не способствует пов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шению знаний по формированию и использованию средств бюджетов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несоблюдение принципов достоверности, правильн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сти использования терминологии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E569EE">
        <w:trPr>
          <w:trHeight w:val="161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участников, прошедших </w:t>
            </w:r>
            <w:proofErr w:type="spellStart"/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(загрузивших игру на персональный комп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ютер)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50 человек</w:t>
            </w:r>
            <w:r w:rsidR="005823DB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более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E569EE">
        <w:trPr>
          <w:trHeight w:val="165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5823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49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менее 25 человек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E569EE">
        <w:trPr>
          <w:trHeight w:val="584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оригинальность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5823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высокая степень уникальности проекта, отсутстви</w:t>
            </w:r>
            <w:r w:rsidR="005823D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дублирования, вероятности дальнейшего масштаб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уникален, его практическое применени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целевой аудитории сомнительно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уникален, его практическое применени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целевой аудитории сомнительно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оформления и визуализации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соблюдены принципы взаимосвязи формы и соде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жания проекта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взаимосвязи формы и содержания проекта соблюдены незначительно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взаимосвязь формы и содержания отсутствует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«Лучшее </w:t>
            </w:r>
            <w:proofErr w:type="spellStart"/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event</w:t>
            </w:r>
            <w:proofErr w:type="spellEnd"/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-мероприятие по проекту «Бюджет для граждан»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отражение реального события в рамках направлений проекта «Бюджет для гра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дан», информативность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отражено реальное событие, содержание проекта с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ответствует представлениям о бюджете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отражено реальное событие, низкое соответствие с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держания проекта представлениям о бюджете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22A7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отражает реальное событие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222A7" w:rsidRPr="00BA2D5D" w:rsidTr="00E569EE">
        <w:trPr>
          <w:trHeight w:val="136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участников мероприятия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(мероприятий) и/или количество оригинал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ных пользователей сервиса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100 человек и более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22A7" w:rsidRPr="00BA2D5D" w:rsidTr="00E569EE">
        <w:trPr>
          <w:trHeight w:val="330"/>
        </w:trPr>
        <w:tc>
          <w:tcPr>
            <w:tcW w:w="82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99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222A7" w:rsidRPr="00BA2D5D" w:rsidTr="00E569EE">
        <w:trPr>
          <w:trHeight w:val="7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менее 50 человек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информационно-коммуникационных технологий для пре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ставления информации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использованы новейшие информационно-коммуникационные технологии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информационно-коммуникационные технологии применяются, но их потенциал не использован, не применены новейшие из них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 не использованы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222A7" w:rsidRPr="00BA2D5D" w:rsidTr="005823DB">
        <w:trPr>
          <w:trHeight w:val="87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визуализации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5823DB" w:rsidRDefault="00A222A7" w:rsidP="00920452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форма и содержание визуализации понятны и доступны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недостаточны для восприятия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222A7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непонятны и нед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ступны для целевой аудитории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A7" w:rsidRPr="00BA2D5D" w:rsidRDefault="00A222A7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E569EE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Cs w:val="24"/>
                <w:lang w:eastAsia="ru-RU"/>
              </w:rPr>
              <w:t xml:space="preserve">«Бюджет и национальные </w:t>
            </w:r>
            <w:r>
              <w:rPr>
                <w:rFonts w:ascii="Times New Roman" w:hAnsi="Times New Roman"/>
                <w:szCs w:val="24"/>
                <w:lang w:eastAsia="ru-RU"/>
              </w:rPr>
              <w:br/>
            </w:r>
            <w:r w:rsidRPr="00BA2D5D">
              <w:rPr>
                <w:rFonts w:ascii="Times New Roman" w:hAnsi="Times New Roman"/>
                <w:szCs w:val="24"/>
                <w:lang w:eastAsia="ru-RU"/>
              </w:rPr>
              <w:t>проекты»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5823DB" w:rsidRDefault="00920452" w:rsidP="005823DB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соответствие современным научным и практическим представлениям о бюджете, а</w:t>
            </w:r>
            <w:r w:rsid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 </w:t>
            </w: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также содержанию национальных проектов 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5823DB" w:rsidRDefault="00920452" w:rsidP="00920452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представления о бюджете и содержание национальных проектов показаны полно, информация соответствует современным научным и практическим представлениям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5823DB" w:rsidRDefault="00920452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представления о бюджете и содержание национальных проектов отражены, но информация не отвечает совр</w:t>
            </w: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5823D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менным научным и практическим представлениям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1856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бюджете и содержание национал</w:t>
            </w:r>
            <w:r w:rsidRPr="00251856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251856">
              <w:rPr>
                <w:rFonts w:ascii="Times New Roman" w:hAnsi="Times New Roman"/>
                <w:sz w:val="24"/>
                <w:szCs w:val="24"/>
                <w:lang w:eastAsia="ru-RU"/>
              </w:rPr>
              <w:t>ных проектов</w:t>
            </w:r>
            <w:r w:rsidRPr="00251856" w:rsidDel="002518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раскрыты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223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достоверность и полнота информации о национальном проекте, объеме и формах бюджетного финансирования его меропри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национальном проекте, объемах и формах бюджетного финансирования его меропри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тий отражена достоверно и в полном объеме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о национальном проекте достоверна, но не обладает полнотой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5823DB">
        <w:trPr>
          <w:trHeight w:val="159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национальном проекте недостоверна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адресность информации для целевых групп граждан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носит адресный характер, понятен и доступен для понимания целевой аудиторией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5823DB">
        <w:trPr>
          <w:trHeight w:val="157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адресный характер проекта выражен </w:t>
            </w:r>
            <w:r w:rsidR="005823DB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неярко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непонятен и недоступен для понимания цел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вой аудиторией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информативность, наглядность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5823DB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и 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визуализации понятны и досту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20452"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ны</w:t>
            </w:r>
            <w:r w:rsidR="0060647C">
              <w:rPr>
                <w:rFonts w:ascii="Times New Roman" w:hAnsi="Times New Roman"/>
                <w:sz w:val="24"/>
                <w:szCs w:val="24"/>
                <w:lang w:eastAsia="ru-RU"/>
              </w:rPr>
              <w:t>, практически применимы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BA2D5D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недостаточны для восприятия</w:t>
            </w:r>
            <w:r w:rsidR="0060647C">
              <w:rPr>
                <w:rFonts w:ascii="Times New Roman" w:hAnsi="Times New Roman"/>
                <w:sz w:val="24"/>
                <w:szCs w:val="24"/>
                <w:lang w:eastAsia="ru-RU"/>
              </w:rPr>
              <w:t>, практически не применимы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Tr="00920452">
        <w:trPr>
          <w:trHeight w:val="330"/>
        </w:trPr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7C" w:rsidRPr="00BA2D5D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непонятны и нед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ступны для аудитории</w:t>
            </w:r>
            <w:r w:rsidR="0060647C">
              <w:rPr>
                <w:rFonts w:ascii="Times New Roman" w:hAnsi="Times New Roman"/>
                <w:sz w:val="24"/>
                <w:szCs w:val="24"/>
                <w:lang w:eastAsia="ru-RU"/>
              </w:rPr>
              <w:t>, практически не применимы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5C306B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D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D4B69" w:rsidRDefault="008D4B69" w:rsidP="009204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B69" w:rsidRDefault="008D4B69" w:rsidP="00E569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Максимальное количество баллов по одному проекту, присужденное одним членом конкурсной комиссии, – 25</w:t>
      </w:r>
      <w:r w:rsidR="0092045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баллов. </w:t>
      </w:r>
    </w:p>
    <w:p w:rsidR="008D4B69" w:rsidRDefault="008D4B69" w:rsidP="00E569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Присужденные баллы вносятся в оценочный лист участника конкурса по форме, утверждаемой постановлением Правительства области.</w:t>
      </w:r>
    </w:p>
    <w:p w:rsidR="008D4B69" w:rsidRDefault="008D4B69" w:rsidP="00E569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оценка по конкурсному проекту рассчитывается как средняя величина представленных членами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курсной комиссии оценок. </w:t>
      </w:r>
    </w:p>
    <w:p w:rsidR="008D4B69" w:rsidRPr="00022A96" w:rsidRDefault="008D4B69" w:rsidP="00E569E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6. Конкурсная комиссия на основании настоящей Методики формирует и утверждает сводную оценку проектов участников конкурса по форме, утверждаемой постановлением Правительства области, и протокол о победителях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курса.</w:t>
      </w:r>
    </w:p>
    <w:p w:rsidR="00F04AC8" w:rsidRPr="008D4B69" w:rsidRDefault="00F04AC8" w:rsidP="008D4B69"/>
    <w:sectPr w:rsidR="00F04AC8" w:rsidRPr="008D4B69" w:rsidSect="00E569EE">
      <w:headerReference w:type="default" r:id="rId9"/>
      <w:footerReference w:type="default" r:id="rId10"/>
      <w:pgSz w:w="16838" w:h="11906" w:orient="landscape"/>
      <w:pgMar w:top="1985" w:right="113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BD5" w:rsidRDefault="00A27BD5" w:rsidP="00CB70D5">
      <w:pPr>
        <w:spacing w:after="0" w:line="240" w:lineRule="auto"/>
      </w:pPr>
      <w:r>
        <w:separator/>
      </w:r>
    </w:p>
  </w:endnote>
  <w:endnote w:type="continuationSeparator" w:id="0">
    <w:p w:rsidR="00A27BD5" w:rsidRDefault="00A27BD5" w:rsidP="00CB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3DB" w:rsidRDefault="005823DB">
    <w:pPr>
      <w:pStyle w:val="a8"/>
      <w:jc w:val="center"/>
    </w:pPr>
  </w:p>
  <w:p w:rsidR="005823DB" w:rsidRDefault="005823D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BD5" w:rsidRDefault="00A27BD5" w:rsidP="00CB70D5">
      <w:pPr>
        <w:spacing w:after="0" w:line="240" w:lineRule="auto"/>
      </w:pPr>
      <w:r>
        <w:separator/>
      </w:r>
    </w:p>
  </w:footnote>
  <w:footnote w:type="continuationSeparator" w:id="0">
    <w:p w:rsidR="00A27BD5" w:rsidRDefault="00A27BD5" w:rsidP="00CB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6493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823DB" w:rsidRPr="00F04AC8" w:rsidRDefault="005823DB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F04AC8">
          <w:rPr>
            <w:rFonts w:ascii="Times New Roman" w:hAnsi="Times New Roman" w:cs="Times New Roman"/>
            <w:sz w:val="28"/>
          </w:rPr>
          <w:fldChar w:fldCharType="begin"/>
        </w:r>
        <w:r w:rsidRPr="00F04AC8">
          <w:rPr>
            <w:rFonts w:ascii="Times New Roman" w:hAnsi="Times New Roman" w:cs="Times New Roman"/>
            <w:sz w:val="28"/>
          </w:rPr>
          <w:instrText>PAGE   \* MERGEFORMAT</w:instrText>
        </w:r>
        <w:r w:rsidRPr="00F04AC8">
          <w:rPr>
            <w:rFonts w:ascii="Times New Roman" w:hAnsi="Times New Roman" w:cs="Times New Roman"/>
            <w:sz w:val="28"/>
          </w:rPr>
          <w:fldChar w:fldCharType="separate"/>
        </w:r>
        <w:r w:rsidR="00F212BC">
          <w:rPr>
            <w:rFonts w:ascii="Times New Roman" w:hAnsi="Times New Roman" w:cs="Times New Roman"/>
            <w:noProof/>
            <w:sz w:val="28"/>
          </w:rPr>
          <w:t>2</w:t>
        </w:r>
        <w:r w:rsidRPr="00F04AC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823DB" w:rsidRDefault="005823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1DA9"/>
    <w:multiLevelType w:val="hybridMultilevel"/>
    <w:tmpl w:val="76225034"/>
    <w:lvl w:ilvl="0" w:tplc="00ECC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06662F"/>
    <w:multiLevelType w:val="multilevel"/>
    <w:tmpl w:val="B080CB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E730860"/>
    <w:multiLevelType w:val="multilevel"/>
    <w:tmpl w:val="DF007F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3EF9270F"/>
    <w:multiLevelType w:val="multilevel"/>
    <w:tmpl w:val="DF3A4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0B"/>
    <w:rsid w:val="00022A96"/>
    <w:rsid w:val="0003648C"/>
    <w:rsid w:val="00046F1C"/>
    <w:rsid w:val="000505C7"/>
    <w:rsid w:val="00050B88"/>
    <w:rsid w:val="000571D3"/>
    <w:rsid w:val="0006781E"/>
    <w:rsid w:val="00073003"/>
    <w:rsid w:val="000937E1"/>
    <w:rsid w:val="000A0572"/>
    <w:rsid w:val="000C17DE"/>
    <w:rsid w:val="000C3948"/>
    <w:rsid w:val="000C5337"/>
    <w:rsid w:val="000F5DF8"/>
    <w:rsid w:val="00107C6E"/>
    <w:rsid w:val="00110852"/>
    <w:rsid w:val="00113C6B"/>
    <w:rsid w:val="00114121"/>
    <w:rsid w:val="00120617"/>
    <w:rsid w:val="00134117"/>
    <w:rsid w:val="00140E7C"/>
    <w:rsid w:val="00145583"/>
    <w:rsid w:val="00153C54"/>
    <w:rsid w:val="0016031B"/>
    <w:rsid w:val="00161119"/>
    <w:rsid w:val="001B20AC"/>
    <w:rsid w:val="001C2803"/>
    <w:rsid w:val="001D5001"/>
    <w:rsid w:val="00205691"/>
    <w:rsid w:val="00211CCB"/>
    <w:rsid w:val="00214359"/>
    <w:rsid w:val="00227824"/>
    <w:rsid w:val="00231D23"/>
    <w:rsid w:val="00235725"/>
    <w:rsid w:val="00251D53"/>
    <w:rsid w:val="00257030"/>
    <w:rsid w:val="00260A89"/>
    <w:rsid w:val="002962A8"/>
    <w:rsid w:val="002A0056"/>
    <w:rsid w:val="002A6C1B"/>
    <w:rsid w:val="002C7673"/>
    <w:rsid w:val="002D1482"/>
    <w:rsid w:val="002D6924"/>
    <w:rsid w:val="002D77DD"/>
    <w:rsid w:val="002E75D5"/>
    <w:rsid w:val="003311C3"/>
    <w:rsid w:val="00354FB8"/>
    <w:rsid w:val="00392D0D"/>
    <w:rsid w:val="003A3D6B"/>
    <w:rsid w:val="003B29F8"/>
    <w:rsid w:val="003E2417"/>
    <w:rsid w:val="003E2A5B"/>
    <w:rsid w:val="003F6C54"/>
    <w:rsid w:val="0040531B"/>
    <w:rsid w:val="00410C6C"/>
    <w:rsid w:val="00412396"/>
    <w:rsid w:val="004129C9"/>
    <w:rsid w:val="00423CAD"/>
    <w:rsid w:val="004327C1"/>
    <w:rsid w:val="004331CA"/>
    <w:rsid w:val="00434850"/>
    <w:rsid w:val="00442DD9"/>
    <w:rsid w:val="004651EA"/>
    <w:rsid w:val="0048600C"/>
    <w:rsid w:val="00486D29"/>
    <w:rsid w:val="004918FB"/>
    <w:rsid w:val="004B0ED1"/>
    <w:rsid w:val="004B44D8"/>
    <w:rsid w:val="004D1F00"/>
    <w:rsid w:val="004E449F"/>
    <w:rsid w:val="004F02D3"/>
    <w:rsid w:val="00565FD9"/>
    <w:rsid w:val="00575C0B"/>
    <w:rsid w:val="005823DB"/>
    <w:rsid w:val="00596CCA"/>
    <w:rsid w:val="005B1E52"/>
    <w:rsid w:val="005C306B"/>
    <w:rsid w:val="005F5CD8"/>
    <w:rsid w:val="00600280"/>
    <w:rsid w:val="0060647C"/>
    <w:rsid w:val="006129D0"/>
    <w:rsid w:val="00621A28"/>
    <w:rsid w:val="006255E3"/>
    <w:rsid w:val="0063207E"/>
    <w:rsid w:val="00650565"/>
    <w:rsid w:val="0065788C"/>
    <w:rsid w:val="00663CAF"/>
    <w:rsid w:val="00691AB1"/>
    <w:rsid w:val="006A76C9"/>
    <w:rsid w:val="006B6D79"/>
    <w:rsid w:val="006C792C"/>
    <w:rsid w:val="006D0237"/>
    <w:rsid w:val="006D426E"/>
    <w:rsid w:val="006D61F5"/>
    <w:rsid w:val="00721873"/>
    <w:rsid w:val="007446C6"/>
    <w:rsid w:val="00760F85"/>
    <w:rsid w:val="00762649"/>
    <w:rsid w:val="007678B6"/>
    <w:rsid w:val="007A4256"/>
    <w:rsid w:val="007C2D77"/>
    <w:rsid w:val="007D3953"/>
    <w:rsid w:val="007E2199"/>
    <w:rsid w:val="008179DD"/>
    <w:rsid w:val="00824ED9"/>
    <w:rsid w:val="008367F5"/>
    <w:rsid w:val="00837785"/>
    <w:rsid w:val="00883A2C"/>
    <w:rsid w:val="008A6387"/>
    <w:rsid w:val="008C2118"/>
    <w:rsid w:val="008C385F"/>
    <w:rsid w:val="008D4B69"/>
    <w:rsid w:val="008D66BA"/>
    <w:rsid w:val="008F220A"/>
    <w:rsid w:val="008F4623"/>
    <w:rsid w:val="00920452"/>
    <w:rsid w:val="00924196"/>
    <w:rsid w:val="00925A7E"/>
    <w:rsid w:val="00957964"/>
    <w:rsid w:val="00964282"/>
    <w:rsid w:val="00965B28"/>
    <w:rsid w:val="0096758A"/>
    <w:rsid w:val="009717B5"/>
    <w:rsid w:val="00977494"/>
    <w:rsid w:val="009831BC"/>
    <w:rsid w:val="0099492B"/>
    <w:rsid w:val="009A137D"/>
    <w:rsid w:val="009C664C"/>
    <w:rsid w:val="009C79E3"/>
    <w:rsid w:val="009D502C"/>
    <w:rsid w:val="009F0BA0"/>
    <w:rsid w:val="00A01CBA"/>
    <w:rsid w:val="00A0764E"/>
    <w:rsid w:val="00A21BFE"/>
    <w:rsid w:val="00A222A7"/>
    <w:rsid w:val="00A27BD5"/>
    <w:rsid w:val="00A710C7"/>
    <w:rsid w:val="00A74902"/>
    <w:rsid w:val="00A842C3"/>
    <w:rsid w:val="00AA31C3"/>
    <w:rsid w:val="00AE1D2A"/>
    <w:rsid w:val="00B02360"/>
    <w:rsid w:val="00B121B9"/>
    <w:rsid w:val="00B16A7B"/>
    <w:rsid w:val="00B31F18"/>
    <w:rsid w:val="00B343BE"/>
    <w:rsid w:val="00B415E3"/>
    <w:rsid w:val="00B42959"/>
    <w:rsid w:val="00B42D21"/>
    <w:rsid w:val="00B472CF"/>
    <w:rsid w:val="00B60DBB"/>
    <w:rsid w:val="00B62762"/>
    <w:rsid w:val="00B86C9B"/>
    <w:rsid w:val="00B915B4"/>
    <w:rsid w:val="00B97140"/>
    <w:rsid w:val="00BB3886"/>
    <w:rsid w:val="00BC0D57"/>
    <w:rsid w:val="00BC6C94"/>
    <w:rsid w:val="00BD4760"/>
    <w:rsid w:val="00C02155"/>
    <w:rsid w:val="00C42CBF"/>
    <w:rsid w:val="00C43A09"/>
    <w:rsid w:val="00C7256B"/>
    <w:rsid w:val="00C81093"/>
    <w:rsid w:val="00C96E92"/>
    <w:rsid w:val="00C97530"/>
    <w:rsid w:val="00CB327B"/>
    <w:rsid w:val="00CB70D5"/>
    <w:rsid w:val="00CC5AE5"/>
    <w:rsid w:val="00CD69A5"/>
    <w:rsid w:val="00CE7AA1"/>
    <w:rsid w:val="00CF0F4B"/>
    <w:rsid w:val="00D10D40"/>
    <w:rsid w:val="00D141F8"/>
    <w:rsid w:val="00D2047E"/>
    <w:rsid w:val="00D4152E"/>
    <w:rsid w:val="00D43A6B"/>
    <w:rsid w:val="00D45415"/>
    <w:rsid w:val="00D72642"/>
    <w:rsid w:val="00D73B14"/>
    <w:rsid w:val="00D8032E"/>
    <w:rsid w:val="00DA31C9"/>
    <w:rsid w:val="00DB4F1B"/>
    <w:rsid w:val="00DC0676"/>
    <w:rsid w:val="00DC1EE3"/>
    <w:rsid w:val="00DD1EBD"/>
    <w:rsid w:val="00DF3604"/>
    <w:rsid w:val="00DF3F0C"/>
    <w:rsid w:val="00E03FAF"/>
    <w:rsid w:val="00E0775D"/>
    <w:rsid w:val="00E20F7B"/>
    <w:rsid w:val="00E3121F"/>
    <w:rsid w:val="00E42BE6"/>
    <w:rsid w:val="00E43AD9"/>
    <w:rsid w:val="00E44B56"/>
    <w:rsid w:val="00E569EE"/>
    <w:rsid w:val="00E6538E"/>
    <w:rsid w:val="00E661F0"/>
    <w:rsid w:val="00E7083B"/>
    <w:rsid w:val="00E85FD0"/>
    <w:rsid w:val="00E971C9"/>
    <w:rsid w:val="00EB3FA9"/>
    <w:rsid w:val="00EB4D40"/>
    <w:rsid w:val="00EC4F1C"/>
    <w:rsid w:val="00EE22BD"/>
    <w:rsid w:val="00F031A8"/>
    <w:rsid w:val="00F04AC8"/>
    <w:rsid w:val="00F15E19"/>
    <w:rsid w:val="00F1601B"/>
    <w:rsid w:val="00F212BC"/>
    <w:rsid w:val="00F2422B"/>
    <w:rsid w:val="00F31117"/>
    <w:rsid w:val="00F52127"/>
    <w:rsid w:val="00F733A2"/>
    <w:rsid w:val="00F75703"/>
    <w:rsid w:val="00FB2852"/>
    <w:rsid w:val="00FD7656"/>
    <w:rsid w:val="00FF3838"/>
    <w:rsid w:val="00FF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88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E20F7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CB70D5"/>
  </w:style>
  <w:style w:type="paragraph" w:styleId="a8">
    <w:name w:val="footer"/>
    <w:basedOn w:val="a"/>
    <w:link w:val="a9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CB70D5"/>
  </w:style>
  <w:style w:type="paragraph" w:styleId="aa">
    <w:name w:val="Balloon Text"/>
    <w:basedOn w:val="a"/>
    <w:link w:val="ab"/>
    <w:uiPriority w:val="99"/>
    <w:semiHidden/>
    <w:unhideWhenUsed/>
    <w:rsid w:val="006D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237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D023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02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023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023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02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88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E20F7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CB70D5"/>
  </w:style>
  <w:style w:type="paragraph" w:styleId="a8">
    <w:name w:val="footer"/>
    <w:basedOn w:val="a"/>
    <w:link w:val="a9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CB70D5"/>
  </w:style>
  <w:style w:type="paragraph" w:styleId="aa">
    <w:name w:val="Balloon Text"/>
    <w:basedOn w:val="a"/>
    <w:link w:val="ab"/>
    <w:uiPriority w:val="99"/>
    <w:semiHidden/>
    <w:unhideWhenUsed/>
    <w:rsid w:val="006D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237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D023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02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023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023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02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29C28-8640-4756-8DB5-E15CA0C4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Иванова Наталия Станиславовна</cp:lastModifiedBy>
  <cp:revision>2</cp:revision>
  <cp:lastPrinted>2020-03-03T13:13:00Z</cp:lastPrinted>
  <dcterms:created xsi:type="dcterms:W3CDTF">2020-03-11T07:20:00Z</dcterms:created>
  <dcterms:modified xsi:type="dcterms:W3CDTF">2020-03-11T07:20:00Z</dcterms:modified>
</cp:coreProperties>
</file>